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2A6" w:rsidRDefault="000372A6" w:rsidP="008060D4">
      <w:pPr>
        <w:jc w:val="both"/>
        <w:rPr>
          <w:b/>
          <w:lang w:val="el-GR"/>
        </w:rPr>
      </w:pPr>
      <w:r>
        <w:rPr>
          <w:b/>
          <w:noProof/>
          <w:lang w:val="el-GR" w:eastAsia="el-GR"/>
        </w:rPr>
        <w:drawing>
          <wp:inline distT="0" distB="0" distL="0" distR="0">
            <wp:extent cx="2130351" cy="723568"/>
            <wp:effectExtent l="19050" t="0" r="3249" b="0"/>
            <wp:docPr id="1" name="Picture 1" descr="C:\Users\Afro\Documents\ΕΡΕΥΝΑ-ΚΑΙΝΟΤΟΜΙΑ-ΕΠΙΧΕΙΡΗΜΑΤΙΚΟΤΗΤΑ\istoselida\wetransfer-8af355\logo_elk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fro\Documents\ΕΡΕΥΝΑ-ΚΑΙΝΟΤΟΜΙΑ-ΕΠΙΧΕΙΡΗΜΑΤΙΚΟΤΗΤΑ\istoselida\wetransfer-8af355\logo_elke.png"/>
                    <pic:cNvPicPr>
                      <a:picLocks noChangeAspect="1" noChangeArrowheads="1"/>
                    </pic:cNvPicPr>
                  </pic:nvPicPr>
                  <pic:blipFill>
                    <a:blip r:embed="rId6" cstate="print"/>
                    <a:srcRect/>
                    <a:stretch>
                      <a:fillRect/>
                    </a:stretch>
                  </pic:blipFill>
                  <pic:spPr bwMode="auto">
                    <a:xfrm>
                      <a:off x="0" y="0"/>
                      <a:ext cx="2130054" cy="723467"/>
                    </a:xfrm>
                    <a:prstGeom prst="rect">
                      <a:avLst/>
                    </a:prstGeom>
                    <a:noFill/>
                    <a:ln w="9525">
                      <a:noFill/>
                      <a:miter lim="800000"/>
                      <a:headEnd/>
                      <a:tailEnd/>
                    </a:ln>
                  </pic:spPr>
                </pic:pic>
              </a:graphicData>
            </a:graphic>
          </wp:inline>
        </w:drawing>
      </w:r>
      <w:r>
        <w:rPr>
          <w:b/>
          <w:lang w:val="el-GR"/>
        </w:rPr>
        <w:t xml:space="preserve">                 </w:t>
      </w:r>
      <w:r>
        <w:rPr>
          <w:b/>
          <w:noProof/>
          <w:lang w:val="el-GR" w:eastAsia="el-GR"/>
        </w:rPr>
        <w:drawing>
          <wp:inline distT="0" distB="0" distL="0" distR="0">
            <wp:extent cx="2771034" cy="771276"/>
            <wp:effectExtent l="19050" t="0" r="0" b="0"/>
            <wp:docPr id="2" name="Picture 2" descr="C:\Users\Afro\Documents\ΕΡΕΥΝΑ-ΚΑΙΝΟΤΟΜΙΑ-ΕΠΙΧΕΙΡΗΜΑΤΙΚΟΤΗΤΑ\istoselida\wetransfer-8af355\logo_innovinag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fro\Documents\ΕΡΕΥΝΑ-ΚΑΙΝΟΤΟΜΙΑ-ΕΠΙΧΕΙΡΗΜΑΤΙΚΟΤΗΤΑ\istoselida\wetransfer-8af355\logo_innovinagri.png"/>
                    <pic:cNvPicPr>
                      <a:picLocks noChangeAspect="1" noChangeArrowheads="1"/>
                    </pic:cNvPicPr>
                  </pic:nvPicPr>
                  <pic:blipFill>
                    <a:blip r:embed="rId7" cstate="print"/>
                    <a:srcRect/>
                    <a:stretch>
                      <a:fillRect/>
                    </a:stretch>
                  </pic:blipFill>
                  <pic:spPr bwMode="auto">
                    <a:xfrm>
                      <a:off x="0" y="0"/>
                      <a:ext cx="2771778" cy="771483"/>
                    </a:xfrm>
                    <a:prstGeom prst="rect">
                      <a:avLst/>
                    </a:prstGeom>
                    <a:noFill/>
                    <a:ln w="9525">
                      <a:noFill/>
                      <a:miter lim="800000"/>
                      <a:headEnd/>
                      <a:tailEnd/>
                    </a:ln>
                  </pic:spPr>
                </pic:pic>
              </a:graphicData>
            </a:graphic>
          </wp:inline>
        </w:drawing>
      </w:r>
    </w:p>
    <w:p w:rsidR="000372A6" w:rsidRDefault="000372A6" w:rsidP="008060D4">
      <w:pPr>
        <w:jc w:val="both"/>
        <w:rPr>
          <w:b/>
          <w:lang w:val="el-GR"/>
        </w:rPr>
      </w:pPr>
    </w:p>
    <w:p w:rsidR="008060D4" w:rsidRDefault="00BD1345" w:rsidP="008060D4">
      <w:pPr>
        <w:jc w:val="both"/>
        <w:rPr>
          <w:b/>
          <w:lang w:val="el-GR"/>
        </w:rPr>
      </w:pPr>
      <w:r>
        <w:rPr>
          <w:b/>
          <w:lang w:val="el-GR"/>
        </w:rPr>
        <w:t>Γραφείο</w:t>
      </w:r>
      <w:r w:rsidR="008E6F64" w:rsidRPr="008E6F64">
        <w:rPr>
          <w:b/>
          <w:lang w:val="el-GR"/>
        </w:rPr>
        <w:t xml:space="preserve"> Καινοτομίας</w:t>
      </w:r>
    </w:p>
    <w:p w:rsidR="009428AA" w:rsidRPr="00A54174" w:rsidRDefault="009428AA" w:rsidP="009428AA">
      <w:pPr>
        <w:jc w:val="both"/>
        <w:rPr>
          <w:lang w:val="el-GR"/>
        </w:rPr>
      </w:pPr>
    </w:p>
    <w:p w:rsidR="009428AA" w:rsidRPr="008060D4" w:rsidRDefault="009428AA" w:rsidP="009428AA">
      <w:pPr>
        <w:jc w:val="both"/>
        <w:rPr>
          <w:rFonts w:cs="Times New Roman"/>
          <w:lang w:val="el-GR"/>
        </w:rPr>
      </w:pPr>
      <w:r w:rsidRPr="008060D4">
        <w:rPr>
          <w:lang w:val="el-GR"/>
        </w:rPr>
        <w:t>Το Γραφείο Καινοτομίας, Επιχειρηματικότητας &amp; Μεταφοράς Τεχνολογίας (</w:t>
      </w:r>
      <w:proofErr w:type="spellStart"/>
      <w:r w:rsidRPr="008060D4">
        <w:t>InnovInAgri</w:t>
      </w:r>
      <w:proofErr w:type="spellEnd"/>
      <w:r w:rsidRPr="008060D4">
        <w:rPr>
          <w:lang w:val="el-GR"/>
        </w:rPr>
        <w:t xml:space="preserve">) </w:t>
      </w:r>
      <w:r w:rsidRPr="008060D4">
        <w:rPr>
          <w:rFonts w:cs="Times New Roman"/>
          <w:lang w:val="el-GR"/>
        </w:rPr>
        <w:t>λειτουργεί στο πλαίσιο του Ειδικού Λογαριασμού Κονδυλίων Έρευνας (ΕΛΚΕ) του Γεωπονικού Πανεπιστημίου Αθηνών (ΓΠΑ) και αναλαμβάνει την υποστήριξη των δράσεων καινοτομίας και επιχειρηματικότητας που πηγάζουν από τις εκπαιδευτικές και ερευνητικές δραστηριότητες του Ιδρύματος.</w:t>
      </w:r>
    </w:p>
    <w:p w:rsidR="009428AA" w:rsidRPr="008060D4" w:rsidRDefault="009428AA" w:rsidP="009428AA">
      <w:pPr>
        <w:jc w:val="both"/>
        <w:rPr>
          <w:lang w:val="el-GR"/>
        </w:rPr>
      </w:pPr>
      <w:r w:rsidRPr="008060D4">
        <w:rPr>
          <w:lang w:val="el-GR"/>
        </w:rPr>
        <w:t xml:space="preserve">Οι τρεις πυλώνες βάσει των οποίων λειτουργεί το </w:t>
      </w:r>
      <w:proofErr w:type="spellStart"/>
      <w:r w:rsidRPr="008060D4">
        <w:t>InnovInAgri</w:t>
      </w:r>
      <w:proofErr w:type="spellEnd"/>
      <w:r w:rsidRPr="008060D4">
        <w:rPr>
          <w:lang w:val="el-GR"/>
        </w:rPr>
        <w:t xml:space="preserve"> είναι:</w:t>
      </w:r>
    </w:p>
    <w:p w:rsidR="009428AA" w:rsidRPr="008060D4" w:rsidRDefault="009428AA" w:rsidP="009428AA">
      <w:pPr>
        <w:pStyle w:val="a3"/>
        <w:numPr>
          <w:ilvl w:val="0"/>
          <w:numId w:val="1"/>
        </w:numPr>
        <w:jc w:val="both"/>
        <w:rPr>
          <w:lang w:val="el-GR"/>
        </w:rPr>
      </w:pPr>
      <w:r w:rsidRPr="008060D4">
        <w:rPr>
          <w:rFonts w:cs="Times New Roman"/>
          <w:lang w:val="el-GR"/>
        </w:rPr>
        <w:t>Υποστήριξη στην εκπαίδευση των φοιτητών και ερευνητών του ΓΠΑ σε θέματα καινοτομίας και επιχειρηματικότητας</w:t>
      </w:r>
    </w:p>
    <w:p w:rsidR="009428AA" w:rsidRPr="008060D4" w:rsidRDefault="009428AA" w:rsidP="009428AA">
      <w:pPr>
        <w:pStyle w:val="a3"/>
        <w:numPr>
          <w:ilvl w:val="0"/>
          <w:numId w:val="1"/>
        </w:numPr>
        <w:jc w:val="both"/>
        <w:rPr>
          <w:rFonts w:cs="Times New Roman"/>
          <w:lang w:val="el-GR"/>
        </w:rPr>
      </w:pPr>
      <w:r w:rsidRPr="008060D4">
        <w:rPr>
          <w:rFonts w:cs="Times New Roman"/>
          <w:lang w:val="el-GR"/>
        </w:rPr>
        <w:t>Υποστήριξη της αξιοποίησης των ερευνητικών αποτελεσμάτων του ΓΠΑ</w:t>
      </w:r>
    </w:p>
    <w:p w:rsidR="009A5014" w:rsidRPr="00C544FF" w:rsidRDefault="009428AA" w:rsidP="008060D4">
      <w:pPr>
        <w:pStyle w:val="a3"/>
        <w:numPr>
          <w:ilvl w:val="0"/>
          <w:numId w:val="1"/>
        </w:numPr>
        <w:jc w:val="both"/>
        <w:rPr>
          <w:rFonts w:cs="Times New Roman"/>
          <w:lang w:val="el-GR"/>
        </w:rPr>
      </w:pPr>
      <w:r w:rsidRPr="008060D4">
        <w:rPr>
          <w:rFonts w:cs="Times New Roman"/>
          <w:lang w:val="el-GR"/>
        </w:rPr>
        <w:t xml:space="preserve">Υποστήριξη στη συνεργασία και ανταλλαγή πληροφόρησης μεταξύ Πανεπιστημίου, </w:t>
      </w:r>
      <w:r w:rsidRPr="00C544FF">
        <w:rPr>
          <w:rFonts w:cs="Times New Roman"/>
          <w:lang w:val="el-GR"/>
        </w:rPr>
        <w:t>βιομηχανίας και λοιπών παραγωγικών φορέων</w:t>
      </w:r>
    </w:p>
    <w:p w:rsidR="009A5014" w:rsidRPr="00C544FF" w:rsidRDefault="00C544FF" w:rsidP="008060D4">
      <w:pPr>
        <w:jc w:val="both"/>
        <w:rPr>
          <w:lang w:val="el-GR"/>
        </w:rPr>
      </w:pPr>
      <w:r w:rsidRPr="00C544FF">
        <w:rPr>
          <w:rFonts w:cs="Tahoma"/>
          <w:iCs/>
          <w:lang w:val="el-GR"/>
        </w:rPr>
        <w:t>Η Εθνική Τράπεζα παρέχει χορηγική στήριξη στο Γραφείο Καινοτομίας, Επιχειρηματικότητας και Μεταφοράς Τεχνολογίας (</w:t>
      </w:r>
      <w:proofErr w:type="spellStart"/>
      <w:r w:rsidRPr="00C544FF">
        <w:rPr>
          <w:rFonts w:cs="Tahoma"/>
          <w:iCs/>
          <w:lang w:val="el-GR"/>
        </w:rPr>
        <w:t>InnovInAgri</w:t>
      </w:r>
      <w:proofErr w:type="spellEnd"/>
      <w:r w:rsidRPr="00C544FF">
        <w:rPr>
          <w:rFonts w:cs="Tahoma"/>
          <w:iCs/>
          <w:lang w:val="el-GR"/>
        </w:rPr>
        <w:t>) του ΕΛΚΕ του Γεωπονικού Πανεπιστημίου Αθηνών για τ</w:t>
      </w:r>
      <w:r>
        <w:rPr>
          <w:rFonts w:cs="Tahoma"/>
          <w:iCs/>
          <w:lang w:val="el-GR"/>
        </w:rPr>
        <w:t>ον πρώτο χρόνο λειτουργίας του.</w:t>
      </w:r>
    </w:p>
    <w:p w:rsidR="000372A6" w:rsidRDefault="000372A6" w:rsidP="000372A6">
      <w:pPr>
        <w:jc w:val="center"/>
      </w:pPr>
      <w:r>
        <w:rPr>
          <w:noProof/>
          <w:lang w:val="el-GR" w:eastAsia="el-GR"/>
        </w:rPr>
        <w:drawing>
          <wp:inline distT="0" distB="0" distL="0" distR="0">
            <wp:extent cx="2544114" cy="1319917"/>
            <wp:effectExtent l="19050" t="0" r="8586" b="0"/>
            <wp:docPr id="3" name="Picture 3" descr="C:\Users\Afro\Documents\ΕΡΕΥΝΑ-ΚΑΙΝΟΤΟΜΙΑ-ΕΠΙΧΕΙΡΗΜΑΤΙΚΟΤΗΤΑ\XORHGIES\ETE\telika keimena\logo\ETE_Logo_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fro\Documents\ΕΡΕΥΝΑ-ΚΑΙΝΟΤΟΜΙΑ-ΕΠΙΧΕΙΡΗΜΑΤΙΚΟΤΗΤΑ\XORHGIES\ETE\telika keimena\logo\ETE_Logo_GR.JPG"/>
                    <pic:cNvPicPr>
                      <a:picLocks noChangeAspect="1" noChangeArrowheads="1"/>
                    </pic:cNvPicPr>
                  </pic:nvPicPr>
                  <pic:blipFill>
                    <a:blip r:embed="rId8" cstate="print"/>
                    <a:srcRect/>
                    <a:stretch>
                      <a:fillRect/>
                    </a:stretch>
                  </pic:blipFill>
                  <pic:spPr bwMode="auto">
                    <a:xfrm>
                      <a:off x="0" y="0"/>
                      <a:ext cx="2543760" cy="1319733"/>
                    </a:xfrm>
                    <a:prstGeom prst="rect">
                      <a:avLst/>
                    </a:prstGeom>
                    <a:noFill/>
                    <a:ln w="9525">
                      <a:noFill/>
                      <a:miter lim="800000"/>
                      <a:headEnd/>
                      <a:tailEnd/>
                    </a:ln>
                  </pic:spPr>
                </pic:pic>
              </a:graphicData>
            </a:graphic>
          </wp:inline>
        </w:drawing>
      </w:r>
      <w:bookmarkStart w:id="0" w:name="_GoBack"/>
      <w:bookmarkEnd w:id="0"/>
    </w:p>
    <w:sectPr w:rsidR="000372A6" w:rsidSect="00BF706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1"/>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3A5BB9"/>
    <w:multiLevelType w:val="hybridMultilevel"/>
    <w:tmpl w:val="B48E245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20"/>
  <w:characterSpacingControl w:val="doNotCompress"/>
  <w:compat>
    <w:compatSetting w:name="compatibilityMode" w:uri="http://schemas.microsoft.com/office/word" w:val="12"/>
  </w:compat>
  <w:rsids>
    <w:rsidRoot w:val="008060D4"/>
    <w:rsid w:val="000372A6"/>
    <w:rsid w:val="000724A9"/>
    <w:rsid w:val="00384397"/>
    <w:rsid w:val="006A39BA"/>
    <w:rsid w:val="008060D4"/>
    <w:rsid w:val="008E6F64"/>
    <w:rsid w:val="009428AA"/>
    <w:rsid w:val="009A5014"/>
    <w:rsid w:val="00A54174"/>
    <w:rsid w:val="00A672BF"/>
    <w:rsid w:val="00A96C14"/>
    <w:rsid w:val="00B0616B"/>
    <w:rsid w:val="00BD1345"/>
    <w:rsid w:val="00BF7066"/>
    <w:rsid w:val="00C544FF"/>
    <w:rsid w:val="00E54551"/>
    <w:rsid w:val="00E55C1F"/>
    <w:rsid w:val="00F22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ACDBBA-E450-4BA7-9C28-A19C84C84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70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60D4"/>
    <w:pPr>
      <w:ind w:left="720"/>
      <w:contextualSpacing/>
    </w:pPr>
  </w:style>
  <w:style w:type="paragraph" w:styleId="a4">
    <w:name w:val="Balloon Text"/>
    <w:basedOn w:val="a"/>
    <w:link w:val="Char"/>
    <w:uiPriority w:val="99"/>
    <w:semiHidden/>
    <w:unhideWhenUsed/>
    <w:rsid w:val="000372A6"/>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0372A6"/>
    <w:rPr>
      <w:rFonts w:ascii="Tahoma" w:hAnsi="Tahoma" w:cs="Tahoma"/>
      <w:sz w:val="16"/>
      <w:szCs w:val="16"/>
    </w:rPr>
  </w:style>
  <w:style w:type="character" w:styleId="-">
    <w:name w:val="Hyperlink"/>
    <w:basedOn w:val="a0"/>
    <w:uiPriority w:val="99"/>
    <w:unhideWhenUsed/>
    <w:rsid w:val="00C544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43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92BC75-8D99-4F22-B650-2FBEDB3B9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150</Words>
  <Characters>816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Afro</dc:creator>
  <cp:lastModifiedBy>Μαίρη</cp:lastModifiedBy>
  <cp:revision>6</cp:revision>
  <cp:lastPrinted>2017-11-02T09:57:00Z</cp:lastPrinted>
  <dcterms:created xsi:type="dcterms:W3CDTF">2017-11-02T09:57:00Z</dcterms:created>
  <dcterms:modified xsi:type="dcterms:W3CDTF">2017-11-14T09:01:00Z</dcterms:modified>
</cp:coreProperties>
</file>