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E4CEF" w14:textId="77777777" w:rsidR="00F64F8E" w:rsidRDefault="00000000">
      <w:r>
        <w:rPr>
          <w:noProof/>
        </w:rPr>
        <w:drawing>
          <wp:inline distT="0" distB="0" distL="0" distR="0" wp14:anchorId="0D525924" wp14:editId="2B3281F0">
            <wp:extent cx="5724524" cy="1714500"/>
            <wp:effectExtent l="0" t="0" r="0" b="0"/>
            <wp:docPr id="159041328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724524" cy="1714500"/>
                    </a:xfrm>
                    <a:prstGeom prst="rect">
                      <a:avLst/>
                    </a:prstGeom>
                    <a:ln/>
                  </pic:spPr>
                </pic:pic>
              </a:graphicData>
            </a:graphic>
          </wp:inline>
        </w:drawing>
      </w:r>
    </w:p>
    <w:p w14:paraId="2D1A5EB7" w14:textId="77777777" w:rsidR="00F64F8E" w:rsidRDefault="00000000">
      <w:pPr>
        <w:jc w:val="both"/>
        <w:rPr>
          <w:sz w:val="22"/>
          <w:szCs w:val="22"/>
        </w:rPr>
      </w:pPr>
      <w:r>
        <w:rPr>
          <w:sz w:val="22"/>
          <w:szCs w:val="22"/>
        </w:rPr>
        <w:t xml:space="preserve">Το Ευρωπαϊκό έργο </w:t>
      </w:r>
      <w:r>
        <w:rPr>
          <w:b/>
          <w:sz w:val="22"/>
          <w:szCs w:val="22"/>
        </w:rPr>
        <w:t>LILAS4SOILS</w:t>
      </w:r>
      <w:r>
        <w:rPr>
          <w:sz w:val="22"/>
          <w:szCs w:val="22"/>
        </w:rPr>
        <w:t xml:space="preserve"> με χαρά σας προσκαλεί στην εκδήλωση έναρξης του ελληνικού ζωντανού εργαστηρίου για τη γεωργία άνθρακα </w:t>
      </w:r>
      <w:r>
        <w:rPr>
          <w:b/>
          <w:sz w:val="22"/>
          <w:szCs w:val="22"/>
        </w:rPr>
        <w:t>GRECFL</w:t>
      </w:r>
      <w:r>
        <w:rPr>
          <w:b/>
          <w:sz w:val="22"/>
          <w:szCs w:val="22"/>
          <w:vertAlign w:val="superscript"/>
        </w:rPr>
        <w:t>2</w:t>
      </w:r>
      <w:r>
        <w:rPr>
          <w:b/>
          <w:sz w:val="22"/>
          <w:szCs w:val="22"/>
        </w:rPr>
        <w:t xml:space="preserve"> – Greek Carbon Farming Living Lab</w:t>
      </w:r>
      <w:r>
        <w:rPr>
          <w:sz w:val="22"/>
          <w:szCs w:val="22"/>
        </w:rPr>
        <w:t>, που θα πραγματοποιηθεί στις 21 Φεβρουαρίου 2025 στο Γεωπονικό Πανεπιστήμιο Αθηνών.</w:t>
      </w:r>
    </w:p>
    <w:p w14:paraId="67B06FEA" w14:textId="77777777" w:rsidR="00F64F8E" w:rsidRDefault="00000000">
      <w:pPr>
        <w:jc w:val="both"/>
        <w:rPr>
          <w:sz w:val="22"/>
          <w:szCs w:val="22"/>
        </w:rPr>
      </w:pPr>
      <w:r>
        <w:rPr>
          <w:sz w:val="22"/>
          <w:szCs w:val="22"/>
        </w:rPr>
        <w:t xml:space="preserve">Τα ζωντανά εργαστήρια (Living Labs) είναι συνεργατικές προσεγγίσεις που προωθούν τον συν-σχεδιασμό, την παρακολούθηση και την αξιολόγηση γεωργικών πρακτικών δέσμευσης άνθρακα και τεχνολογιών σε πραγματικές συνθήκες. Βασικός στόχος τους είναι η βελτίωση της αποτελεσματικότητας αυτών των πρακτικών και η έγκαιρη υιοθέτησή τους. Η εκδήλωση απευθύνεται σε </w:t>
      </w:r>
      <w:r>
        <w:rPr>
          <w:b/>
          <w:sz w:val="22"/>
          <w:szCs w:val="22"/>
        </w:rPr>
        <w:t>αγρότες, ακαδημαϊκούς, επιχειρήσεις, υπεύθυνους χάραξης πολιτικής</w:t>
      </w:r>
      <w:r>
        <w:rPr>
          <w:sz w:val="22"/>
          <w:szCs w:val="22"/>
        </w:rPr>
        <w:t xml:space="preserve"> και </w:t>
      </w:r>
      <w:r>
        <w:rPr>
          <w:b/>
          <w:sz w:val="22"/>
          <w:szCs w:val="22"/>
        </w:rPr>
        <w:t>εκπροσώπους της κοινωνίας των πολιτών</w:t>
      </w:r>
      <w:r>
        <w:rPr>
          <w:sz w:val="22"/>
          <w:szCs w:val="22"/>
        </w:rPr>
        <w:t>, με σκοπό τη συζήτηση γύρω από τα περιβαλλοντικά και οικονομικά οφέλη των πρακτικών δέσμευσης άνθρακα και το ρόλο των ζωντανών εργαστηρίων στη συνεργασία μεταξύ διαφορετικών τομέων, για βιώσιμες λύσεις.</w:t>
      </w:r>
    </w:p>
    <w:p w14:paraId="76C25140" w14:textId="77777777" w:rsidR="00F64F8E" w:rsidRDefault="00000000">
      <w:pPr>
        <w:jc w:val="both"/>
        <w:rPr>
          <w:sz w:val="22"/>
          <w:szCs w:val="22"/>
        </w:rPr>
      </w:pPr>
      <w:r>
        <w:rPr>
          <w:sz w:val="22"/>
          <w:szCs w:val="22"/>
        </w:rPr>
        <w:t xml:space="preserve">Αυτή η εκδήλωση θα προσφέρει την ευκαιρία δικτύωσης και ενεργής συμμετοχής στο έργο. Οι συμμετέχοντες θα έχουν την ευκαιρία να συμβάλουν στον καθορισμό της αποστολής, του οράματος και των στόχων του </w:t>
      </w:r>
      <w:r>
        <w:rPr>
          <w:b/>
          <w:sz w:val="22"/>
          <w:szCs w:val="22"/>
        </w:rPr>
        <w:t>GRECFL</w:t>
      </w:r>
      <w:r>
        <w:rPr>
          <w:b/>
          <w:sz w:val="22"/>
          <w:szCs w:val="22"/>
          <w:vertAlign w:val="superscript"/>
        </w:rPr>
        <w:t>2</w:t>
      </w:r>
      <w:r>
        <w:rPr>
          <w:sz w:val="22"/>
          <w:szCs w:val="22"/>
        </w:rPr>
        <w:t>, καθώς και να παρέχουν πληροφορίες σχετικά με τις προτεινόμενες πρακτικές ανθρακοδεσμευτικής γεωργίας.</w:t>
      </w:r>
    </w:p>
    <w:p w14:paraId="17B3FE03" w14:textId="77777777" w:rsidR="00F64F8E" w:rsidRDefault="00000000">
      <w:pPr>
        <w:jc w:val="both"/>
        <w:rPr>
          <w:sz w:val="22"/>
          <w:szCs w:val="22"/>
        </w:rPr>
      </w:pPr>
      <w:r>
        <w:rPr>
          <w:sz w:val="22"/>
          <w:szCs w:val="22"/>
        </w:rPr>
        <w:t xml:space="preserve">Το </w:t>
      </w:r>
      <w:r>
        <w:rPr>
          <w:b/>
          <w:sz w:val="22"/>
          <w:szCs w:val="22"/>
        </w:rPr>
        <w:t>GRECFL</w:t>
      </w:r>
      <w:r>
        <w:rPr>
          <w:b/>
          <w:sz w:val="22"/>
          <w:szCs w:val="22"/>
          <w:vertAlign w:val="superscript"/>
        </w:rPr>
        <w:t>2</w:t>
      </w:r>
      <w:r>
        <w:rPr>
          <w:b/>
          <w:sz w:val="22"/>
          <w:szCs w:val="22"/>
        </w:rPr>
        <w:t xml:space="preserve"> </w:t>
      </w:r>
      <w:r>
        <w:rPr>
          <w:sz w:val="22"/>
          <w:szCs w:val="22"/>
        </w:rPr>
        <w:t xml:space="preserve">χρηματοδοτείται στο πλαίσιο του έργου </w:t>
      </w:r>
      <w:r>
        <w:rPr>
          <w:b/>
          <w:sz w:val="22"/>
          <w:szCs w:val="22"/>
        </w:rPr>
        <w:t>LILAS4SOILS</w:t>
      </w:r>
      <w:r>
        <w:rPr>
          <w:sz w:val="22"/>
          <w:szCs w:val="22"/>
        </w:rPr>
        <w:t>, το οποίο υλοποιεί 5 Ζωντανά Εργαστήρια σε 6 χώρες: Πορτογαλία, Ισπανία, Γαλλία, Ιταλία, Ελλάδα και Ισραήλ. Στόχος του έργου είναι η προώθηση της γεωργίας άνθρακα και η παρακολούθηση κρίσιμων δεικτών υγείας του εδάφους, όπως ο οργανικός άνθρακας.</w:t>
      </w:r>
    </w:p>
    <w:p w14:paraId="6F247302" w14:textId="77777777" w:rsidR="00F64F8E" w:rsidRDefault="00000000">
      <w:pPr>
        <w:jc w:val="both"/>
        <w:rPr>
          <w:sz w:val="22"/>
          <w:szCs w:val="22"/>
        </w:rPr>
      </w:pPr>
      <w:r>
        <w:rPr>
          <w:sz w:val="22"/>
          <w:szCs w:val="22"/>
        </w:rPr>
        <w:t xml:space="preserve">Το </w:t>
      </w:r>
      <w:r>
        <w:rPr>
          <w:b/>
          <w:sz w:val="22"/>
          <w:szCs w:val="22"/>
        </w:rPr>
        <w:t>GRECFL</w:t>
      </w:r>
      <w:r>
        <w:rPr>
          <w:b/>
          <w:sz w:val="22"/>
          <w:szCs w:val="22"/>
          <w:vertAlign w:val="superscript"/>
        </w:rPr>
        <w:t>2</w:t>
      </w:r>
      <w:r>
        <w:rPr>
          <w:b/>
          <w:sz w:val="22"/>
          <w:szCs w:val="22"/>
        </w:rPr>
        <w:t xml:space="preserve"> </w:t>
      </w:r>
      <w:r>
        <w:rPr>
          <w:sz w:val="22"/>
          <w:szCs w:val="22"/>
        </w:rPr>
        <w:t xml:space="preserve">λειτουργεί σε εθνικό επίπεδο που συντονίζεται από το </w:t>
      </w:r>
      <w:r>
        <w:rPr>
          <w:b/>
          <w:sz w:val="22"/>
          <w:szCs w:val="22"/>
        </w:rPr>
        <w:t>Γεωπονικό Πανεπιστήμιο Αθηνών</w:t>
      </w:r>
      <w:r>
        <w:rPr>
          <w:sz w:val="22"/>
          <w:szCs w:val="22"/>
        </w:rPr>
        <w:t xml:space="preserve">, με εταίρους το Perrotis College της Αμερικανικής Γεωργικής Σχολής, την Εθνική Ένωση Αγροτικών Συνεταιρισμών (ΕΘΕΑΣ) και την Περιφέρεια Στερεάς Ελλάδας. Δέκα πιλοτικοί σταθμοί έχουν ήδη καθοριστεί σε διάφορες περιοχές της Ελλάδας. Μετά την εκδήλωση έναρξης, οι εμπλεκόμενοι αγρότες θα εφαρμόσουν πρακτικές γεωργίας άνθρακα με την υποστήριξη της ομάδας του </w:t>
      </w:r>
      <w:r>
        <w:rPr>
          <w:b/>
          <w:sz w:val="22"/>
          <w:szCs w:val="22"/>
        </w:rPr>
        <w:t>GRECFL</w:t>
      </w:r>
      <w:r>
        <w:rPr>
          <w:b/>
          <w:sz w:val="22"/>
          <w:szCs w:val="22"/>
          <w:vertAlign w:val="superscript"/>
        </w:rPr>
        <w:t>2</w:t>
      </w:r>
      <w:r>
        <w:rPr>
          <w:sz w:val="22"/>
          <w:szCs w:val="22"/>
        </w:rPr>
        <w:t>, και θα παρακολουθείται η αποτελεσματικότητά τους καθ’ όλη τη διάρκεια του έργου.</w:t>
      </w:r>
    </w:p>
    <w:p w14:paraId="645CFD39" w14:textId="77777777" w:rsidR="00F64F8E" w:rsidRDefault="00F64F8E">
      <w:pPr>
        <w:jc w:val="both"/>
        <w:rPr>
          <w:sz w:val="22"/>
          <w:szCs w:val="22"/>
        </w:rPr>
      </w:pPr>
    </w:p>
    <w:p w14:paraId="5E6B6A51" w14:textId="77777777" w:rsidR="00F64F8E" w:rsidRDefault="00000000">
      <w:pPr>
        <w:jc w:val="both"/>
        <w:rPr>
          <w:sz w:val="22"/>
          <w:szCs w:val="22"/>
        </w:rPr>
      </w:pPr>
      <w:r>
        <w:rPr>
          <w:sz w:val="22"/>
          <w:szCs w:val="22"/>
        </w:rPr>
        <w:t xml:space="preserve">Τον Μάρτιο του 2025, το έργο </w:t>
      </w:r>
      <w:r>
        <w:rPr>
          <w:b/>
          <w:sz w:val="22"/>
          <w:szCs w:val="22"/>
        </w:rPr>
        <w:t>LILAS4SOILS</w:t>
      </w:r>
      <w:r>
        <w:rPr>
          <w:sz w:val="22"/>
          <w:szCs w:val="22"/>
        </w:rPr>
        <w:t xml:space="preserve"> θα προκηρύξει ανοιχτή πρόσκληση για την ένταξη επιπλέον αγροτών. Για το </w:t>
      </w:r>
      <w:r>
        <w:rPr>
          <w:b/>
          <w:sz w:val="22"/>
          <w:szCs w:val="22"/>
        </w:rPr>
        <w:t>GRECFL</w:t>
      </w:r>
      <w:r>
        <w:rPr>
          <w:b/>
          <w:sz w:val="22"/>
          <w:szCs w:val="22"/>
          <w:vertAlign w:val="superscript"/>
        </w:rPr>
        <w:t>2</w:t>
      </w:r>
      <w:r>
        <w:rPr>
          <w:sz w:val="22"/>
          <w:szCs w:val="22"/>
        </w:rPr>
        <w:t xml:space="preserve">, θα διατεθούν </w:t>
      </w:r>
      <w:r>
        <w:rPr>
          <w:b/>
          <w:sz w:val="22"/>
          <w:szCs w:val="22"/>
        </w:rPr>
        <w:t>10 νέες θέσεις</w:t>
      </w:r>
      <w:r>
        <w:rPr>
          <w:sz w:val="22"/>
          <w:szCs w:val="22"/>
        </w:rPr>
        <w:t xml:space="preserve"> για αγρότες σε ελληνικές περιφέρειες, οι οποίοι θα λάβουν χρηματοδότηση για την εφαρμογή πρακτικών γεωργίας άνθρακα.</w:t>
      </w:r>
    </w:p>
    <w:p w14:paraId="59DA93DE" w14:textId="2EFF46E5" w:rsidR="00F64F8E" w:rsidRDefault="00000000">
      <w:pPr>
        <w:jc w:val="both"/>
        <w:rPr>
          <w:sz w:val="22"/>
          <w:szCs w:val="22"/>
        </w:rPr>
      </w:pPr>
      <w:r>
        <w:rPr>
          <w:sz w:val="22"/>
          <w:szCs w:val="22"/>
        </w:rPr>
        <w:lastRenderedPageBreak/>
        <w:t xml:space="preserve">Η εκδήλωση θα πραγματοποιηθεί στην </w:t>
      </w:r>
      <w:r>
        <w:rPr>
          <w:b/>
          <w:sz w:val="22"/>
          <w:szCs w:val="22"/>
        </w:rPr>
        <w:t>Αίθουσα Πολλαπλών Χρήσεων</w:t>
      </w:r>
      <w:r>
        <w:rPr>
          <w:sz w:val="22"/>
          <w:szCs w:val="22"/>
        </w:rPr>
        <w:t xml:space="preserve"> του </w:t>
      </w:r>
      <w:r>
        <w:rPr>
          <w:b/>
          <w:sz w:val="22"/>
          <w:szCs w:val="22"/>
        </w:rPr>
        <w:t>κεντρικού κτιρίου διοίκησης</w:t>
      </w:r>
      <w:r>
        <w:rPr>
          <w:sz w:val="22"/>
          <w:szCs w:val="22"/>
        </w:rPr>
        <w:t xml:space="preserve"> του </w:t>
      </w:r>
      <w:r>
        <w:rPr>
          <w:b/>
          <w:sz w:val="22"/>
          <w:szCs w:val="22"/>
        </w:rPr>
        <w:t>Γεωπονικού Πανεπιστημίου Αθηνών</w:t>
      </w:r>
      <w:r>
        <w:rPr>
          <w:sz w:val="22"/>
          <w:szCs w:val="22"/>
        </w:rPr>
        <w:t xml:space="preserve"> (2ος όροφος) (</w:t>
      </w:r>
      <w:hyperlink r:id="rId8">
        <w:r>
          <w:rPr>
            <w:color w:val="467886"/>
            <w:sz w:val="22"/>
            <w:szCs w:val="22"/>
            <w:u w:val="single"/>
          </w:rPr>
          <w:t>https://g.co/kgs/p6DpE25</w:t>
        </w:r>
      </w:hyperlink>
      <w:r>
        <w:rPr>
          <w:sz w:val="22"/>
          <w:szCs w:val="22"/>
        </w:rPr>
        <w:t>).</w:t>
      </w:r>
    </w:p>
    <w:p w14:paraId="3167A1D0" w14:textId="4F80B8D6" w:rsidR="00F64F8E" w:rsidRDefault="00000000">
      <w:pPr>
        <w:jc w:val="both"/>
        <w:rPr>
          <w:b/>
          <w:sz w:val="22"/>
          <w:szCs w:val="22"/>
        </w:rPr>
      </w:pPr>
      <w:r>
        <w:rPr>
          <w:noProof/>
          <w:sz w:val="22"/>
          <w:szCs w:val="22"/>
        </w:rPr>
        <w:drawing>
          <wp:inline distT="0" distB="0" distL="0" distR="0" wp14:anchorId="4BAF8F15" wp14:editId="2910E9A1">
            <wp:extent cx="5731510" cy="2795905"/>
            <wp:effectExtent l="0" t="0" r="0" b="0"/>
            <wp:docPr id="1590413289" name="image3.pn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map of a city&#10;&#10;Description automatically generated"/>
                    <pic:cNvPicPr preferRelativeResize="0"/>
                  </pic:nvPicPr>
                  <pic:blipFill>
                    <a:blip r:embed="rId9"/>
                    <a:srcRect/>
                    <a:stretch>
                      <a:fillRect/>
                    </a:stretch>
                  </pic:blipFill>
                  <pic:spPr>
                    <a:xfrm>
                      <a:off x="0" y="0"/>
                      <a:ext cx="5731510" cy="2795905"/>
                    </a:xfrm>
                    <a:prstGeom prst="rect">
                      <a:avLst/>
                    </a:prstGeom>
                    <a:ln/>
                  </pic:spPr>
                </pic:pic>
              </a:graphicData>
            </a:graphic>
          </wp:inline>
        </w:drawing>
      </w:r>
    </w:p>
    <w:p w14:paraId="6FB76D32" w14:textId="07BC5BEC" w:rsidR="00F64F8E" w:rsidRDefault="00000000">
      <w:pPr>
        <w:jc w:val="both"/>
        <w:rPr>
          <w:sz w:val="22"/>
          <w:szCs w:val="22"/>
        </w:rPr>
      </w:pPr>
      <w:r>
        <w:rPr>
          <w:sz w:val="22"/>
          <w:szCs w:val="22"/>
        </w:rPr>
        <w:t>Θα υπάρχει και διαδικτυακή συμμετοχή, αλλά απαιτείται εγγραφή.</w:t>
      </w:r>
    </w:p>
    <w:p w14:paraId="6AE4FFB0" w14:textId="0CE2377D" w:rsidR="00F64F8E" w:rsidRDefault="00000000">
      <w:pPr>
        <w:jc w:val="both"/>
        <w:rPr>
          <w:sz w:val="22"/>
          <w:szCs w:val="22"/>
        </w:rPr>
      </w:pPr>
      <w:r>
        <w:rPr>
          <w:sz w:val="22"/>
          <w:szCs w:val="22"/>
        </w:rPr>
        <w:t xml:space="preserve">Για να δηλώσετε συμμετοχή (δια ζώσης ή διαδικτυακά) ή για περισσότερες πληροφορίες σχετικά με τις δράσεις του </w:t>
      </w:r>
      <w:r>
        <w:rPr>
          <w:b/>
          <w:sz w:val="22"/>
          <w:szCs w:val="22"/>
        </w:rPr>
        <w:t>GRECFL</w:t>
      </w:r>
      <w:r>
        <w:rPr>
          <w:b/>
          <w:sz w:val="22"/>
          <w:szCs w:val="22"/>
          <w:vertAlign w:val="superscript"/>
        </w:rPr>
        <w:t>2</w:t>
      </w:r>
      <w:r>
        <w:rPr>
          <w:sz w:val="22"/>
          <w:szCs w:val="22"/>
        </w:rPr>
        <w:t xml:space="preserve">, παρακαλούμε συμπληρώστε τη </w:t>
      </w:r>
      <w:hyperlink r:id="rId10">
        <w:r>
          <w:rPr>
            <w:b/>
            <w:color w:val="467886"/>
            <w:sz w:val="22"/>
            <w:szCs w:val="22"/>
            <w:u w:val="single"/>
          </w:rPr>
          <w:t>ΦΟΡΜΑ ΣΥΜΜΕΤΟΧΗΣ</w:t>
        </w:r>
      </w:hyperlink>
      <w:r>
        <w:rPr>
          <w:sz w:val="22"/>
          <w:szCs w:val="22"/>
        </w:rPr>
        <w:t xml:space="preserve"> ή επικοινωνήστε μέσω email:</w:t>
      </w:r>
    </w:p>
    <w:p w14:paraId="6E31EBC2" w14:textId="055DDAB2" w:rsidR="00F64F8E" w:rsidRDefault="00000000">
      <w:pPr>
        <w:rPr>
          <w:sz w:val="22"/>
          <w:szCs w:val="22"/>
        </w:rPr>
      </w:pPr>
      <w:r>
        <w:rPr>
          <w:b/>
          <w:sz w:val="22"/>
          <w:szCs w:val="22"/>
        </w:rPr>
        <w:t>Θωμάς Μπαρτζανάς</w:t>
      </w:r>
      <w:r>
        <w:rPr>
          <w:sz w:val="22"/>
          <w:szCs w:val="22"/>
        </w:rPr>
        <w:t xml:space="preserve"> [ΓΠΑ] – Επικεφαλής του </w:t>
      </w:r>
      <w:r>
        <w:rPr>
          <w:b/>
          <w:sz w:val="22"/>
          <w:szCs w:val="22"/>
        </w:rPr>
        <w:t>GRECFL</w:t>
      </w:r>
      <w:r>
        <w:rPr>
          <w:b/>
          <w:sz w:val="22"/>
          <w:szCs w:val="22"/>
          <w:vertAlign w:val="superscript"/>
        </w:rPr>
        <w:t>2</w:t>
      </w:r>
      <w:r>
        <w:rPr>
          <w:sz w:val="22"/>
          <w:szCs w:val="22"/>
        </w:rPr>
        <w:t xml:space="preserve">: </w:t>
      </w:r>
      <w:hyperlink r:id="rId11">
        <w:r>
          <w:rPr>
            <w:color w:val="467886"/>
            <w:sz w:val="22"/>
            <w:szCs w:val="22"/>
            <w:u w:val="single"/>
          </w:rPr>
          <w:t>t.bartzanas@aua.grt.bartzanas@aua.gr</w:t>
        </w:r>
      </w:hyperlink>
    </w:p>
    <w:p w14:paraId="0C2E762E" w14:textId="098F8195" w:rsidR="00F64F8E" w:rsidRDefault="00000000">
      <w:pPr>
        <w:rPr>
          <w:sz w:val="22"/>
          <w:szCs w:val="22"/>
        </w:rPr>
      </w:pPr>
      <w:r>
        <w:rPr>
          <w:b/>
          <w:sz w:val="22"/>
          <w:szCs w:val="22"/>
        </w:rPr>
        <w:t>Χριστίνα Αράπη</w:t>
      </w:r>
      <w:r>
        <w:rPr>
          <w:sz w:val="22"/>
          <w:szCs w:val="22"/>
        </w:rPr>
        <w:t xml:space="preserve"> [ΕΘΕΑΣ] -  </w:t>
      </w:r>
      <w:hyperlink r:id="rId12">
        <w:r>
          <w:rPr>
            <w:color w:val="467886"/>
            <w:sz w:val="22"/>
            <w:szCs w:val="22"/>
            <w:u w:val="single"/>
          </w:rPr>
          <w:t>christina.etheas@gmail.com</w:t>
        </w:r>
      </w:hyperlink>
      <w:r>
        <w:rPr>
          <w:sz w:val="22"/>
          <w:szCs w:val="22"/>
        </w:rPr>
        <w:t xml:space="preserve"> [ΕΘΕΑΣ]: </w:t>
      </w:r>
      <w:hyperlink r:id="rId13">
        <w:r>
          <w:rPr>
            <w:color w:val="467886"/>
            <w:sz w:val="22"/>
            <w:szCs w:val="22"/>
            <w:u w:val="single"/>
          </w:rPr>
          <w:t>christina.etheas@gmail.com</w:t>
        </w:r>
      </w:hyperlink>
    </w:p>
    <w:p w14:paraId="6D786A32" w14:textId="77777777" w:rsidR="00F64F8E" w:rsidRDefault="00000000">
      <w:pPr>
        <w:rPr>
          <w:sz w:val="22"/>
          <w:szCs w:val="22"/>
        </w:rPr>
      </w:pPr>
      <w:r>
        <w:rPr>
          <w:b/>
          <w:sz w:val="22"/>
          <w:szCs w:val="22"/>
        </w:rPr>
        <w:t>Χρήστος Βασιλικιώτης</w:t>
      </w:r>
      <w:r>
        <w:rPr>
          <w:sz w:val="22"/>
          <w:szCs w:val="22"/>
        </w:rPr>
        <w:t xml:space="preserve"> [Perrotis College] -  </w:t>
      </w:r>
      <w:hyperlink r:id="rId14">
        <w:r>
          <w:rPr>
            <w:color w:val="467886"/>
            <w:sz w:val="22"/>
            <w:szCs w:val="22"/>
            <w:u w:val="single"/>
          </w:rPr>
          <w:t>cvasil@afs.edu.gr</w:t>
        </w:r>
      </w:hyperlink>
    </w:p>
    <w:p w14:paraId="3F8EF5CD" w14:textId="3A6509E0" w:rsidR="00F64F8E" w:rsidRDefault="00000000">
      <w:pPr>
        <w:rPr>
          <w:sz w:val="22"/>
          <w:szCs w:val="22"/>
        </w:rPr>
      </w:pPr>
      <w:r>
        <w:rPr>
          <w:sz w:val="22"/>
          <w:szCs w:val="22"/>
        </w:rPr>
        <w:t xml:space="preserve">Ζαχαρούλα (Ρούλα) Κεχρή [Περιφέρεια Στερεάς Ελλάδας]  - </w:t>
      </w:r>
      <w:hyperlink r:id="rId15">
        <w:r>
          <w:rPr>
            <w:color w:val="467886"/>
            <w:sz w:val="22"/>
            <w:szCs w:val="22"/>
            <w:u w:val="single"/>
          </w:rPr>
          <w:t>Kechri.r@pste.gov.gr</w:t>
        </w:r>
      </w:hyperlink>
    </w:p>
    <w:p w14:paraId="6A789A34" w14:textId="77777777" w:rsidR="00F64F8E" w:rsidRDefault="00F64F8E">
      <w:pPr>
        <w:jc w:val="both"/>
        <w:rPr>
          <w:sz w:val="22"/>
          <w:szCs w:val="22"/>
        </w:rPr>
      </w:pPr>
    </w:p>
    <w:p w14:paraId="2FC0A9D6" w14:textId="291F3AE9" w:rsidR="00F64F8E" w:rsidRPr="00293ED8" w:rsidRDefault="00000000">
      <w:pPr>
        <w:jc w:val="both"/>
        <w:rPr>
          <w:sz w:val="22"/>
          <w:szCs w:val="22"/>
        </w:rPr>
      </w:pPr>
      <w:r>
        <w:rPr>
          <w:sz w:val="22"/>
          <w:szCs w:val="22"/>
        </w:rPr>
        <w:t xml:space="preserve">Το έργο </w:t>
      </w:r>
      <w:r>
        <w:rPr>
          <w:b/>
          <w:sz w:val="22"/>
          <w:szCs w:val="22"/>
        </w:rPr>
        <w:t>LILAS4SOILS</w:t>
      </w:r>
      <w:r>
        <w:rPr>
          <w:sz w:val="22"/>
          <w:szCs w:val="22"/>
        </w:rPr>
        <w:t xml:space="preserve"> χρηματοδοτείται από την Ευρωπαϊκή Ένωση (ID επιχορήγησης: 101157414), στο πλαίσιο </w:t>
      </w:r>
      <w:r>
        <w:rPr>
          <w:b/>
          <w:sz w:val="22"/>
          <w:szCs w:val="22"/>
        </w:rPr>
        <w:t>HEU Mission Soils</w:t>
      </w:r>
      <w:r>
        <w:rPr>
          <w:sz w:val="22"/>
          <w:szCs w:val="22"/>
        </w:rPr>
        <w:t xml:space="preserve">. Πρόσκληση: </w:t>
      </w:r>
      <w:r>
        <w:rPr>
          <w:b/>
          <w:sz w:val="22"/>
          <w:szCs w:val="22"/>
        </w:rPr>
        <w:t>HORIZON-MISS-2023-SOIL-01</w:t>
      </w:r>
      <w:r>
        <w:rPr>
          <w:sz w:val="22"/>
          <w:szCs w:val="22"/>
        </w:rPr>
        <w:t>.</w:t>
      </w:r>
    </w:p>
    <w:p w14:paraId="78F91111" w14:textId="35D7ACAF" w:rsidR="00293ED8" w:rsidRPr="00293ED8" w:rsidRDefault="00293ED8">
      <w:pPr>
        <w:jc w:val="both"/>
        <w:rPr>
          <w:sz w:val="22"/>
          <w:szCs w:val="22"/>
        </w:rPr>
      </w:pPr>
    </w:p>
    <w:p w14:paraId="0D4054A1" w14:textId="1F6BBCF9" w:rsidR="00F64F8E" w:rsidRDefault="00F64F8E">
      <w:pPr>
        <w:widowControl w:val="0"/>
        <w:spacing w:after="0" w:line="240" w:lineRule="auto"/>
        <w:rPr>
          <w:sz w:val="22"/>
          <w:szCs w:val="22"/>
        </w:rPr>
      </w:pPr>
    </w:p>
    <w:p w14:paraId="77FB6ED0" w14:textId="4EB654BD" w:rsidR="00F64F8E" w:rsidRDefault="00F64F8E">
      <w:pPr>
        <w:widowControl w:val="0"/>
        <w:spacing w:after="0" w:line="240" w:lineRule="auto"/>
        <w:rPr>
          <w:rFonts w:ascii="Arial" w:eastAsia="Arial" w:hAnsi="Arial" w:cs="Arial"/>
          <w:sz w:val="18"/>
          <w:szCs w:val="18"/>
        </w:rPr>
      </w:pPr>
    </w:p>
    <w:p w14:paraId="03D728F6" w14:textId="6309CFFE" w:rsidR="00F64F8E" w:rsidRDefault="00F64F8E">
      <w:pPr>
        <w:widowControl w:val="0"/>
        <w:spacing w:after="0" w:line="240" w:lineRule="auto"/>
        <w:rPr>
          <w:rFonts w:ascii="Arial" w:eastAsia="Arial" w:hAnsi="Arial" w:cs="Arial"/>
          <w:sz w:val="18"/>
          <w:szCs w:val="18"/>
        </w:rPr>
      </w:pPr>
    </w:p>
    <w:p w14:paraId="704B2188" w14:textId="10F8A139" w:rsidR="00F64F8E" w:rsidRDefault="00293ED8">
      <w:pPr>
        <w:widowControl w:val="0"/>
        <w:spacing w:after="0" w:line="240" w:lineRule="auto"/>
        <w:rPr>
          <w:rFonts w:ascii="Arial" w:eastAsia="Arial" w:hAnsi="Arial" w:cs="Arial"/>
          <w:sz w:val="18"/>
          <w:szCs w:val="18"/>
        </w:rPr>
      </w:pPr>
      <w:r>
        <w:rPr>
          <w:rFonts w:ascii="Arial" w:eastAsia="Arial" w:hAnsi="Arial" w:cs="Arial"/>
          <w:noProof/>
          <w:sz w:val="18"/>
          <w:szCs w:val="18"/>
        </w:rPr>
        <w:drawing>
          <wp:anchor distT="0" distB="0" distL="114300" distR="114300" simplePos="0" relativeHeight="251663360" behindDoc="0" locked="0" layoutInCell="1" allowOverlap="1" wp14:anchorId="6A7DB7BC" wp14:editId="26985EB3">
            <wp:simplePos x="0" y="0"/>
            <wp:positionH relativeFrom="margin">
              <wp:posOffset>-314325</wp:posOffset>
            </wp:positionH>
            <wp:positionV relativeFrom="paragraph">
              <wp:posOffset>243840</wp:posOffset>
            </wp:positionV>
            <wp:extent cx="1543050" cy="647700"/>
            <wp:effectExtent l="0" t="0" r="0" b="0"/>
            <wp:wrapSquare wrapText="bothSides"/>
            <wp:docPr id="1590413294" name="image5.jpg" descr="A logo for a university&#10;&#10;AI-generated content may be incorrect."/>
            <wp:cNvGraphicFramePr/>
            <a:graphic xmlns:a="http://schemas.openxmlformats.org/drawingml/2006/main">
              <a:graphicData uri="http://schemas.openxmlformats.org/drawingml/2006/picture">
                <pic:pic xmlns:pic="http://schemas.openxmlformats.org/drawingml/2006/picture">
                  <pic:nvPicPr>
                    <pic:cNvPr id="1590413294" name="image5.jpg" descr="A logo for a university&#10;&#10;AI-generated content may be incorrect."/>
                    <pic:cNvPicPr preferRelativeResize="0"/>
                  </pic:nvPicPr>
                  <pic:blipFill rotWithShape="1">
                    <a:blip r:embed="rId16" cstate="print">
                      <a:extLst>
                        <a:ext uri="{28A0092B-C50C-407E-A947-70E740481C1C}">
                          <a14:useLocalDpi xmlns:a14="http://schemas.microsoft.com/office/drawing/2010/main" val="0"/>
                        </a:ext>
                      </a:extLst>
                    </a:blip>
                    <a:srcRect l="14467" t="24457" r="15265" b="24845"/>
                    <a:stretch/>
                  </pic:blipFill>
                  <pic:spPr bwMode="auto">
                    <a:xfrm>
                      <a:off x="0" y="0"/>
                      <a:ext cx="1543050"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18"/>
          <w:szCs w:val="18"/>
        </w:rPr>
        <w:drawing>
          <wp:anchor distT="0" distB="0" distL="114300" distR="114300" simplePos="0" relativeHeight="251661312" behindDoc="0" locked="0" layoutInCell="1" allowOverlap="1" wp14:anchorId="0C5E60C3" wp14:editId="20BEBB1A">
            <wp:simplePos x="0" y="0"/>
            <wp:positionH relativeFrom="column">
              <wp:posOffset>5240655</wp:posOffset>
            </wp:positionH>
            <wp:positionV relativeFrom="paragraph">
              <wp:posOffset>344805</wp:posOffset>
            </wp:positionV>
            <wp:extent cx="909320" cy="514350"/>
            <wp:effectExtent l="0" t="0" r="5080" b="0"/>
            <wp:wrapSquare wrapText="bothSides"/>
            <wp:docPr id="15904132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909320" cy="51435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18"/>
          <w:szCs w:val="18"/>
        </w:rPr>
        <w:drawing>
          <wp:anchor distT="0" distB="0" distL="114300" distR="114300" simplePos="0" relativeHeight="251660288" behindDoc="0" locked="0" layoutInCell="1" allowOverlap="1" wp14:anchorId="3A89CE24" wp14:editId="32C2D0DA">
            <wp:simplePos x="0" y="0"/>
            <wp:positionH relativeFrom="column">
              <wp:posOffset>3171825</wp:posOffset>
            </wp:positionH>
            <wp:positionV relativeFrom="paragraph">
              <wp:posOffset>356870</wp:posOffset>
            </wp:positionV>
            <wp:extent cx="1842770" cy="471170"/>
            <wp:effectExtent l="0" t="0" r="5080" b="5080"/>
            <wp:wrapSquare wrapText="bothSides"/>
            <wp:docPr id="15904132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1842770" cy="47117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18"/>
          <w:szCs w:val="18"/>
        </w:rPr>
        <w:drawing>
          <wp:anchor distT="0" distB="0" distL="114300" distR="114300" simplePos="0" relativeHeight="251659264" behindDoc="0" locked="0" layoutInCell="1" allowOverlap="1" wp14:anchorId="54AAC004" wp14:editId="2D4DCDEB">
            <wp:simplePos x="0" y="0"/>
            <wp:positionH relativeFrom="margin">
              <wp:posOffset>1490345</wp:posOffset>
            </wp:positionH>
            <wp:positionV relativeFrom="paragraph">
              <wp:posOffset>299720</wp:posOffset>
            </wp:positionV>
            <wp:extent cx="1490345" cy="566420"/>
            <wp:effectExtent l="0" t="0" r="0" b="5080"/>
            <wp:wrapSquare wrapText="bothSides"/>
            <wp:docPr id="15904132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1490345" cy="566420"/>
                    </a:xfrm>
                    <a:prstGeom prst="rect">
                      <a:avLst/>
                    </a:prstGeom>
                    <a:ln/>
                  </pic:spPr>
                </pic:pic>
              </a:graphicData>
            </a:graphic>
            <wp14:sizeRelH relativeFrom="margin">
              <wp14:pctWidth>0</wp14:pctWidth>
            </wp14:sizeRelH>
            <wp14:sizeRelV relativeFrom="margin">
              <wp14:pctHeight>0</wp14:pctHeight>
            </wp14:sizeRelV>
          </wp:anchor>
        </w:drawing>
      </w:r>
    </w:p>
    <w:sectPr w:rsidR="00F64F8E">
      <w:headerReference w:type="default" r:id="rId20"/>
      <w:footerReference w:type="default" r:id="rId2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0731A" w14:textId="77777777" w:rsidR="00B77ECF" w:rsidRDefault="00B77ECF">
      <w:pPr>
        <w:spacing w:after="0" w:line="240" w:lineRule="auto"/>
      </w:pPr>
      <w:r>
        <w:separator/>
      </w:r>
    </w:p>
  </w:endnote>
  <w:endnote w:type="continuationSeparator" w:id="0">
    <w:p w14:paraId="65C2AA4C" w14:textId="77777777" w:rsidR="00B77ECF" w:rsidRDefault="00B77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charset w:val="00"/>
    <w:family w:val="auto"/>
    <w:pitch w:val="default"/>
  </w:font>
  <w:font w:name="Aptos Display">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44353" w14:textId="77777777" w:rsidR="00F64F8E" w:rsidRDefault="00F64F8E">
    <w:pPr>
      <w:widowControl w:val="0"/>
      <w:pBdr>
        <w:top w:val="nil"/>
        <w:left w:val="nil"/>
        <w:bottom w:val="nil"/>
        <w:right w:val="nil"/>
        <w:between w:val="nil"/>
      </w:pBdr>
      <w:spacing w:after="0" w:line="276" w:lineRule="auto"/>
      <w:rPr>
        <w:color w:val="000000"/>
      </w:rPr>
    </w:pPr>
  </w:p>
  <w:tbl>
    <w:tblPr>
      <w:tblStyle w:val="a0"/>
      <w:tblW w:w="9015" w:type="dxa"/>
      <w:tblLayout w:type="fixed"/>
      <w:tblLook w:val="0600" w:firstRow="0" w:lastRow="0" w:firstColumn="0" w:lastColumn="0" w:noHBand="1" w:noVBand="1"/>
    </w:tblPr>
    <w:tblGrid>
      <w:gridCol w:w="3005"/>
      <w:gridCol w:w="3005"/>
      <w:gridCol w:w="3005"/>
    </w:tblGrid>
    <w:tr w:rsidR="00F64F8E" w14:paraId="764FE0DB" w14:textId="77777777">
      <w:trPr>
        <w:trHeight w:val="300"/>
      </w:trPr>
      <w:tc>
        <w:tcPr>
          <w:tcW w:w="3005" w:type="dxa"/>
        </w:tcPr>
        <w:p w14:paraId="6497BEA9" w14:textId="77777777" w:rsidR="00F64F8E" w:rsidRDefault="00F64F8E">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2C7A4EBC" w14:textId="77777777" w:rsidR="00F64F8E" w:rsidRDefault="00F64F8E">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6B2B4701" w14:textId="77777777" w:rsidR="00F64F8E" w:rsidRDefault="00F64F8E">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7172162F" w14:textId="77777777" w:rsidR="00F64F8E" w:rsidRDefault="00F64F8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0BE70" w14:textId="77777777" w:rsidR="00B77ECF" w:rsidRDefault="00B77ECF">
      <w:pPr>
        <w:spacing w:after="0" w:line="240" w:lineRule="auto"/>
      </w:pPr>
      <w:r>
        <w:separator/>
      </w:r>
    </w:p>
  </w:footnote>
  <w:footnote w:type="continuationSeparator" w:id="0">
    <w:p w14:paraId="7763F7A1" w14:textId="77777777" w:rsidR="00B77ECF" w:rsidRDefault="00B77E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4CD45" w14:textId="77777777" w:rsidR="00F64F8E" w:rsidRDefault="00F64F8E">
    <w:pPr>
      <w:widowControl w:val="0"/>
      <w:pBdr>
        <w:top w:val="nil"/>
        <w:left w:val="nil"/>
        <w:bottom w:val="nil"/>
        <w:right w:val="nil"/>
        <w:between w:val="nil"/>
      </w:pBdr>
      <w:spacing w:after="0" w:line="276" w:lineRule="auto"/>
    </w:pPr>
  </w:p>
  <w:tbl>
    <w:tblPr>
      <w:tblStyle w:val="a"/>
      <w:tblW w:w="9015" w:type="dxa"/>
      <w:tblLayout w:type="fixed"/>
      <w:tblLook w:val="0600" w:firstRow="0" w:lastRow="0" w:firstColumn="0" w:lastColumn="0" w:noHBand="1" w:noVBand="1"/>
    </w:tblPr>
    <w:tblGrid>
      <w:gridCol w:w="4305"/>
      <w:gridCol w:w="3950"/>
      <w:gridCol w:w="760"/>
    </w:tblGrid>
    <w:tr w:rsidR="00F64F8E" w14:paraId="224ED79F" w14:textId="77777777">
      <w:trPr>
        <w:trHeight w:val="300"/>
      </w:trPr>
      <w:tc>
        <w:tcPr>
          <w:tcW w:w="4305" w:type="dxa"/>
        </w:tcPr>
        <w:p w14:paraId="2E439C0C" w14:textId="77777777" w:rsidR="00F64F8E" w:rsidRDefault="00000000">
          <w:pPr>
            <w:pBdr>
              <w:top w:val="nil"/>
              <w:left w:val="nil"/>
              <w:bottom w:val="nil"/>
              <w:right w:val="nil"/>
              <w:between w:val="nil"/>
            </w:pBdr>
            <w:tabs>
              <w:tab w:val="center" w:pos="4680"/>
              <w:tab w:val="right" w:pos="9360"/>
            </w:tabs>
            <w:spacing w:after="0" w:line="240" w:lineRule="auto"/>
            <w:ind w:left="-115"/>
            <w:rPr>
              <w:color w:val="000000"/>
            </w:rPr>
          </w:pPr>
          <w:r>
            <w:rPr>
              <w:noProof/>
              <w:color w:val="000000"/>
            </w:rPr>
            <w:drawing>
              <wp:inline distT="0" distB="0" distL="0" distR="0" wp14:anchorId="1C978B8E" wp14:editId="7CD18632">
                <wp:extent cx="2514600" cy="457200"/>
                <wp:effectExtent l="0" t="0" r="0" b="0"/>
                <wp:docPr id="15904132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14600" cy="457200"/>
                        </a:xfrm>
                        <a:prstGeom prst="rect">
                          <a:avLst/>
                        </a:prstGeom>
                        <a:ln/>
                      </pic:spPr>
                    </pic:pic>
                  </a:graphicData>
                </a:graphic>
              </wp:inline>
            </w:drawing>
          </w:r>
        </w:p>
      </w:tc>
      <w:tc>
        <w:tcPr>
          <w:tcW w:w="3950" w:type="dxa"/>
        </w:tcPr>
        <w:p w14:paraId="72C632E0" w14:textId="77777777" w:rsidR="00F64F8E" w:rsidRDefault="00000000">
          <w:pPr>
            <w:pBdr>
              <w:top w:val="nil"/>
              <w:left w:val="nil"/>
              <w:bottom w:val="nil"/>
              <w:right w:val="nil"/>
              <w:between w:val="nil"/>
            </w:pBdr>
            <w:tabs>
              <w:tab w:val="center" w:pos="4680"/>
              <w:tab w:val="right" w:pos="9360"/>
            </w:tabs>
            <w:spacing w:after="0" w:line="240" w:lineRule="auto"/>
            <w:jc w:val="right"/>
            <w:rPr>
              <w:color w:val="000000"/>
            </w:rPr>
          </w:pPr>
          <w:r>
            <w:rPr>
              <w:noProof/>
              <w:color w:val="000000"/>
            </w:rPr>
            <w:drawing>
              <wp:inline distT="0" distB="0" distL="0" distR="0" wp14:anchorId="0D163489" wp14:editId="27EA35BA">
                <wp:extent cx="1276350" cy="488924"/>
                <wp:effectExtent l="0" t="0" r="0" b="0"/>
                <wp:docPr id="15904132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276350" cy="488924"/>
                        </a:xfrm>
                        <a:prstGeom prst="rect">
                          <a:avLst/>
                        </a:prstGeom>
                        <a:ln/>
                      </pic:spPr>
                    </pic:pic>
                  </a:graphicData>
                </a:graphic>
              </wp:inline>
            </w:drawing>
          </w:r>
        </w:p>
      </w:tc>
      <w:tc>
        <w:tcPr>
          <w:tcW w:w="760" w:type="dxa"/>
        </w:tcPr>
        <w:p w14:paraId="389AB642" w14:textId="77777777" w:rsidR="00F64F8E" w:rsidRDefault="00F64F8E">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5B2B9D7" w14:textId="77777777" w:rsidR="00F64F8E" w:rsidRDefault="00F64F8E">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F8E"/>
    <w:rsid w:val="00293ED8"/>
    <w:rsid w:val="00B77ECF"/>
    <w:rsid w:val="00EE554E"/>
    <w:rsid w:val="00F64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DAF8A"/>
  <w15:docId w15:val="{5449B488-A100-48A7-8414-0496445E4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l-GR"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25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25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25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25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25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25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25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25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25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5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125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25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25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25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25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25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25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25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257B"/>
    <w:rPr>
      <w:rFonts w:eastAsiaTheme="majorEastAsia" w:cstheme="majorBidi"/>
      <w:color w:val="272727" w:themeColor="text1" w:themeTint="D8"/>
    </w:rPr>
  </w:style>
  <w:style w:type="character" w:customStyle="1" w:styleId="TitleChar">
    <w:name w:val="Title Char"/>
    <w:basedOn w:val="DefaultParagraphFont"/>
    <w:link w:val="Title"/>
    <w:uiPriority w:val="10"/>
    <w:rsid w:val="004125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125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257B"/>
    <w:pPr>
      <w:spacing w:before="160"/>
      <w:jc w:val="center"/>
    </w:pPr>
    <w:rPr>
      <w:i/>
      <w:iCs/>
      <w:color w:val="404040" w:themeColor="text1" w:themeTint="BF"/>
    </w:rPr>
  </w:style>
  <w:style w:type="character" w:customStyle="1" w:styleId="QuoteChar">
    <w:name w:val="Quote Char"/>
    <w:basedOn w:val="DefaultParagraphFont"/>
    <w:link w:val="Quote"/>
    <w:uiPriority w:val="29"/>
    <w:rsid w:val="0041257B"/>
    <w:rPr>
      <w:i/>
      <w:iCs/>
      <w:color w:val="404040" w:themeColor="text1" w:themeTint="BF"/>
    </w:rPr>
  </w:style>
  <w:style w:type="paragraph" w:styleId="ListParagraph">
    <w:name w:val="List Paragraph"/>
    <w:basedOn w:val="Normal"/>
    <w:uiPriority w:val="34"/>
    <w:qFormat/>
    <w:rsid w:val="0041257B"/>
    <w:pPr>
      <w:ind w:left="720"/>
      <w:contextualSpacing/>
    </w:pPr>
  </w:style>
  <w:style w:type="character" w:styleId="IntenseEmphasis">
    <w:name w:val="Intense Emphasis"/>
    <w:basedOn w:val="DefaultParagraphFont"/>
    <w:uiPriority w:val="21"/>
    <w:qFormat/>
    <w:rsid w:val="0041257B"/>
    <w:rPr>
      <w:i/>
      <w:iCs/>
      <w:color w:val="0F4761" w:themeColor="accent1" w:themeShade="BF"/>
    </w:rPr>
  </w:style>
  <w:style w:type="paragraph" w:styleId="IntenseQuote">
    <w:name w:val="Intense Quote"/>
    <w:basedOn w:val="Normal"/>
    <w:next w:val="Normal"/>
    <w:link w:val="IntenseQuoteChar"/>
    <w:uiPriority w:val="30"/>
    <w:qFormat/>
    <w:rsid w:val="004125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257B"/>
    <w:rPr>
      <w:i/>
      <w:iCs/>
      <w:color w:val="0F4761" w:themeColor="accent1" w:themeShade="BF"/>
    </w:rPr>
  </w:style>
  <w:style w:type="character" w:styleId="IntenseReference">
    <w:name w:val="Intense Reference"/>
    <w:basedOn w:val="DefaultParagraphFont"/>
    <w:uiPriority w:val="32"/>
    <w:qFormat/>
    <w:rsid w:val="0041257B"/>
    <w:rPr>
      <w:b/>
      <w:bCs/>
      <w:smallCaps/>
      <w:color w:val="0F4761" w:themeColor="accent1" w:themeShade="BF"/>
      <w:spacing w:val="5"/>
    </w:rPr>
  </w:style>
  <w:style w:type="character" w:styleId="CommentReference">
    <w:name w:val="annotation reference"/>
    <w:basedOn w:val="DefaultParagraphFont"/>
    <w:uiPriority w:val="99"/>
    <w:semiHidden/>
    <w:unhideWhenUsed/>
    <w:rsid w:val="00116DC9"/>
    <w:rPr>
      <w:sz w:val="16"/>
      <w:szCs w:val="16"/>
    </w:rPr>
  </w:style>
  <w:style w:type="paragraph" w:styleId="CommentText">
    <w:name w:val="annotation text"/>
    <w:basedOn w:val="Normal"/>
    <w:link w:val="CommentTextChar"/>
    <w:uiPriority w:val="99"/>
    <w:unhideWhenUsed/>
    <w:rsid w:val="00116DC9"/>
    <w:pPr>
      <w:spacing w:line="240" w:lineRule="auto"/>
    </w:pPr>
    <w:rPr>
      <w:sz w:val="20"/>
      <w:szCs w:val="20"/>
    </w:rPr>
  </w:style>
  <w:style w:type="character" w:customStyle="1" w:styleId="CommentTextChar">
    <w:name w:val="Comment Text Char"/>
    <w:basedOn w:val="DefaultParagraphFont"/>
    <w:link w:val="CommentText"/>
    <w:uiPriority w:val="99"/>
    <w:rsid w:val="00116DC9"/>
    <w:rPr>
      <w:sz w:val="20"/>
      <w:szCs w:val="20"/>
    </w:rPr>
  </w:style>
  <w:style w:type="paragraph" w:styleId="CommentSubject">
    <w:name w:val="annotation subject"/>
    <w:basedOn w:val="CommentText"/>
    <w:next w:val="CommentText"/>
    <w:link w:val="CommentSubjectChar"/>
    <w:uiPriority w:val="99"/>
    <w:semiHidden/>
    <w:unhideWhenUsed/>
    <w:rsid w:val="00116DC9"/>
    <w:rPr>
      <w:b/>
      <w:bCs/>
    </w:rPr>
  </w:style>
  <w:style w:type="character" w:customStyle="1" w:styleId="CommentSubjectChar">
    <w:name w:val="Comment Subject Char"/>
    <w:basedOn w:val="CommentTextChar"/>
    <w:link w:val="CommentSubject"/>
    <w:uiPriority w:val="99"/>
    <w:semiHidden/>
    <w:rsid w:val="00116DC9"/>
    <w:rPr>
      <w:b/>
      <w:bCs/>
      <w:sz w:val="20"/>
      <w:szCs w:val="20"/>
    </w:rPr>
  </w:style>
  <w:style w:type="character" w:styleId="Hyperlink">
    <w:name w:val="Hyperlink"/>
    <w:basedOn w:val="DefaultParagraphFont"/>
    <w:uiPriority w:val="99"/>
    <w:unhideWhenUsed/>
    <w:rsid w:val="009120A5"/>
    <w:rPr>
      <w:color w:val="467886" w:themeColor="hyperlink"/>
      <w:u w:val="single"/>
    </w:rPr>
  </w:style>
  <w:style w:type="character" w:styleId="UnresolvedMention">
    <w:name w:val="Unresolved Mention"/>
    <w:basedOn w:val="DefaultParagraphFont"/>
    <w:uiPriority w:val="99"/>
    <w:semiHidden/>
    <w:unhideWhenUsed/>
    <w:rsid w:val="009120A5"/>
    <w:rPr>
      <w:color w:val="605E5C"/>
      <w:shd w:val="clear" w:color="auto" w:fill="E1DFDD"/>
    </w:rPr>
  </w:style>
  <w:style w:type="paragraph" w:styleId="Header">
    <w:name w:val="header"/>
    <w:basedOn w:val="Normal"/>
    <w:uiPriority w:val="99"/>
    <w:unhideWhenUsed/>
    <w:rsid w:val="3FB3C296"/>
    <w:pPr>
      <w:tabs>
        <w:tab w:val="center" w:pos="4680"/>
        <w:tab w:val="right" w:pos="9360"/>
      </w:tabs>
      <w:spacing w:after="0" w:line="240" w:lineRule="auto"/>
    </w:pPr>
  </w:style>
  <w:style w:type="paragraph" w:styleId="Footer">
    <w:name w:val="footer"/>
    <w:basedOn w:val="Normal"/>
    <w:uiPriority w:val="99"/>
    <w:unhideWhenUsed/>
    <w:rsid w:val="3FB3C296"/>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co/kgs/p6DpE25" TargetMode="External"/><Relationship Id="rId13" Type="http://schemas.openxmlformats.org/officeDocument/2006/relationships/hyperlink" Target="mailto:christina.etheas@gmail.com"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mailto:christina.etheas@gmail.com"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t.bartzanas@aua.gr" TargetMode="External"/><Relationship Id="rId5" Type="http://schemas.openxmlformats.org/officeDocument/2006/relationships/footnotes" Target="footnotes.xml"/><Relationship Id="rId15" Type="http://schemas.openxmlformats.org/officeDocument/2006/relationships/hyperlink" Target="mailto:Kechri.r@pste.gov.gr" TargetMode="External"/><Relationship Id="rId23" Type="http://schemas.openxmlformats.org/officeDocument/2006/relationships/theme" Target="theme/theme1.xml"/><Relationship Id="rId10" Type="http://schemas.openxmlformats.org/officeDocument/2006/relationships/hyperlink" Target="https://docs.google.com/forms/d/e/1FAIpQLScNjPOEX_z-IDJ_Uq9g4DvhgnDXTbduAMstYsawXWg9rBiaWA/viewform?usp=header"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cvasil@afs.edu.g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B9MZRa+cbNrO62jxEAYAqeVurA==">CgMxLjA4AGpHCjVzdWdnZXN0SWRJbXBvcnQzNjgwNDIyOS1hNGZiLTQzNjItYWM5Ny02M2Y2YmE4M2QzMzNfMRIOTWljcm9zb2Z0IFdvcmRqRwo1c3VnZ2VzdElkSW1wb3J0MzY4MDQyMjktYTRmYi00MzYyLWFjOTctNjNmNmJhODNkMzMzXzISDk1pY3Jvc29mdCBXb3JkakcKNXN1Z2dlc3RJZEltcG9ydDM2ODA0MjI5LWE0ZmItNDM2Mi1hYzk3LTYzZjZiYTgzZDMzM18zEg5NaWNyb3NvZnQgV29yZHIhMXBjNzRxN3RFOWZqSDUtNDZIanRybU42aWtQV1lSdEp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547</Words>
  <Characters>3120</Characters>
  <Application>Microsoft Office Word</Application>
  <DocSecurity>0</DocSecurity>
  <Lines>26</Lines>
  <Paragraphs>7</Paragraphs>
  <ScaleCrop>false</ScaleCrop>
  <Company/>
  <LinksUpToDate>false</LinksUpToDate>
  <CharactersWithSpaces>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evie chantzi</dc:creator>
  <cp:lastModifiedBy>evie chantzi</cp:lastModifiedBy>
  <cp:revision>2</cp:revision>
  <dcterms:created xsi:type="dcterms:W3CDTF">2025-02-05T16:41:00Z</dcterms:created>
  <dcterms:modified xsi:type="dcterms:W3CDTF">2025-02-07T10:59:00Z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0x010100E48397DED2A7A34D85C63718C76D15DA</vt:lpwstr>
  </property>
  <property fmtid="{D5CDD505-2E9C-101B-9397-08002B2CF9AE}" pid="3" name="MediaServiceImageTags">
    <vt:lpwstr/>
  </property>
</Properties>
</file>