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85"/>
      </w:tblGrid>
      <w:tr w:rsidR="00BF4FBA" w:rsidRPr="007A5C18" w14:paraId="6F59AD4B" w14:textId="77777777" w:rsidTr="003C6703">
        <w:tc>
          <w:tcPr>
            <w:tcW w:w="4675" w:type="dxa"/>
          </w:tcPr>
          <w:p w14:paraId="7E58A196" w14:textId="32F316F4" w:rsidR="00755B59" w:rsidRPr="007A5C18" w:rsidRDefault="00755B59" w:rsidP="00755B59">
            <w:pPr>
              <w:keepNext/>
              <w:suppressAutoHyphens/>
              <w:spacing w:after="160" w:line="259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</w:pPr>
            <w:r w:rsidRPr="007A5C18"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  <w:t xml:space="preserve">Hellenic Republic  </w:t>
            </w:r>
          </w:p>
          <w:p w14:paraId="293BF1DA" w14:textId="77777777" w:rsidR="00755B59" w:rsidRPr="007A5C18" w:rsidRDefault="00755B59" w:rsidP="00755B59">
            <w:pPr>
              <w:suppressAutoHyphens/>
              <w:spacing w:after="160" w:line="259" w:lineRule="auto"/>
              <w:ind w:left="357" w:firstLine="851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Times New Roman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344086EB" wp14:editId="2A84A83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A037F" w14:textId="77777777" w:rsidR="00755B59" w:rsidRPr="007A5C18" w:rsidRDefault="00755B59" w:rsidP="00755B59">
            <w:pPr>
              <w:suppressAutoHyphens/>
              <w:spacing w:before="120" w:after="160" w:line="259" w:lineRule="auto"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6A981C26" w14:textId="3E35D3FE" w:rsidR="00755B59" w:rsidRPr="007A5C18" w:rsidRDefault="00755B59" w:rsidP="00755B59">
            <w:pPr>
              <w:tabs>
                <w:tab w:val="left" w:pos="2127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687CD670" w14:textId="77777777" w:rsidR="00755B59" w:rsidRPr="007A5C18" w:rsidRDefault="00755B59" w:rsidP="00755B59">
            <w:pPr>
              <w:tabs>
                <w:tab w:val="left" w:pos="2127"/>
              </w:tabs>
              <w:suppressAutoHyphens/>
              <w:spacing w:after="160" w:line="259" w:lineRule="auto"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183B7177" w14:textId="77777777" w:rsidR="00755B59" w:rsidRPr="007A5C18" w:rsidRDefault="00755B59" w:rsidP="00755B59">
            <w:pPr>
              <w:tabs>
                <w:tab w:val="left" w:pos="2127"/>
              </w:tabs>
              <w:suppressAutoHyphens/>
              <w:spacing w:after="160" w:line="259" w:lineRule="auto"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0D24F969" w14:textId="77777777" w:rsidR="00755B59" w:rsidRPr="007A5C18" w:rsidRDefault="00755B59" w:rsidP="00755B59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 xml:space="preserve">Address: 75 Iera Odos Str., Gr- 11855, </w:t>
            </w:r>
          </w:p>
          <w:p w14:paraId="3B7C8F7D" w14:textId="32128FD7" w:rsidR="00755B59" w:rsidRPr="007A5C18" w:rsidRDefault="00755B59" w:rsidP="00755B59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Athens, Greece,</w:t>
            </w:r>
          </w:p>
          <w:p w14:paraId="34997D29" w14:textId="77777777" w:rsidR="00755B59" w:rsidRPr="007A5C18" w:rsidRDefault="00755B59" w:rsidP="00755B59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Information: Rania Hindiridou</w:t>
            </w:r>
          </w:p>
          <w:p w14:paraId="7F63640F" w14:textId="77777777" w:rsidR="00755B59" w:rsidRPr="007A5C18" w:rsidRDefault="00755B59" w:rsidP="00755B59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7A5C18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Tel. No.: (+30) 210 5294841</w:t>
            </w:r>
          </w:p>
          <w:p w14:paraId="7B569412" w14:textId="23028F4F" w:rsidR="00BF4FBA" w:rsidRPr="007A5C18" w:rsidRDefault="00755B59" w:rsidP="00755B59">
            <w:pPr>
              <w:rPr>
                <w:rFonts w:cstheme="minorHAnsi"/>
                <w:sz w:val="24"/>
                <w:szCs w:val="24"/>
              </w:rPr>
            </w:pPr>
            <w:r w:rsidRPr="007A5C18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 xml:space="preserve">E- mail: </w:t>
            </w:r>
            <w:hyperlink r:id="rId5" w:history="1">
              <w:r w:rsidRPr="007A5C18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5385" w:type="dxa"/>
          </w:tcPr>
          <w:p w14:paraId="131375D1" w14:textId="77777777" w:rsidR="00BF4FBA" w:rsidRPr="007A5C18" w:rsidRDefault="00BF4FBA" w:rsidP="00CB5BE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37B6189" w14:textId="1C38D66A" w:rsidR="00BF4FBA" w:rsidRPr="007A5C18" w:rsidRDefault="00BF4FBA" w:rsidP="00BF4FBA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7A5C18">
              <w:rPr>
                <w:rFonts w:cstheme="minorHAnsi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EF0AC34" wp14:editId="120B108C">
                  <wp:extent cx="1668780" cy="442155"/>
                  <wp:effectExtent l="0" t="0" r="762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12" cy="4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5C18">
              <w:rPr>
                <w:rFonts w:cstheme="minorHAnsi"/>
                <w:sz w:val="24"/>
                <w:szCs w:val="24"/>
                <w:lang w:val="el-GR"/>
              </w:rPr>
              <w:t xml:space="preserve">  </w:t>
            </w:r>
            <w:r w:rsidR="00B20520">
              <w:rPr>
                <w:noProof/>
                <w:lang w:val="el-GR" w:eastAsia="el-GR"/>
              </w:rPr>
              <w:drawing>
                <wp:inline distT="0" distB="0" distL="0" distR="0" wp14:anchorId="4B866524" wp14:editId="43803C3A">
                  <wp:extent cx="1476375" cy="704850"/>
                  <wp:effectExtent l="0" t="0" r="0" b="0"/>
                  <wp:docPr id="1" name="Εικόνα 1" descr="https://oseka.gr/wp-content/uploads/2023/06/oseka_eng_white_2022-2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eka.gr/wp-content/uploads/2023/06/oseka_eng_white_2022-2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3190A" w14:textId="77777777" w:rsidR="00BF4FBA" w:rsidRPr="007A5C18" w:rsidRDefault="00BF4FBA" w:rsidP="00CB5BE4">
      <w:pPr>
        <w:jc w:val="right"/>
        <w:rPr>
          <w:rFonts w:cstheme="minorHAnsi"/>
          <w:sz w:val="24"/>
          <w:szCs w:val="24"/>
          <w:lang w:val="el-GR"/>
        </w:rPr>
      </w:pPr>
    </w:p>
    <w:p w14:paraId="4743A0B5" w14:textId="6CFC71F1" w:rsidR="00BF4FBA" w:rsidRPr="007A5C18" w:rsidRDefault="00AE262D" w:rsidP="00BF4FBA">
      <w:pPr>
        <w:tabs>
          <w:tab w:val="left" w:pos="7452"/>
        </w:tabs>
        <w:spacing w:after="480"/>
        <w:rPr>
          <w:rFonts w:cstheme="minorHAnsi"/>
          <w:sz w:val="24"/>
          <w:szCs w:val="24"/>
          <w:lang w:val="el-GR"/>
        </w:rPr>
      </w:pPr>
      <w:r w:rsidRPr="007A5C18">
        <w:rPr>
          <w:rFonts w:cstheme="minorHAnsi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</w:t>
      </w:r>
      <w:r w:rsidR="00755B59" w:rsidRPr="007A5C18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A407A9" w:rsidRPr="007A5C18">
        <w:rPr>
          <w:rFonts w:cstheme="minorHAnsi"/>
          <w:sz w:val="24"/>
          <w:szCs w:val="24"/>
          <w:lang w:val="el-GR"/>
        </w:rPr>
        <w:t>Athens</w:t>
      </w:r>
      <w:r w:rsidRPr="007A5C18">
        <w:rPr>
          <w:rFonts w:cstheme="minorHAnsi"/>
          <w:sz w:val="24"/>
          <w:szCs w:val="24"/>
          <w:lang w:val="el-GR"/>
        </w:rPr>
        <w:t>,</w:t>
      </w:r>
      <w:r w:rsidR="00A407A9" w:rsidRPr="007A5C18">
        <w:rPr>
          <w:rFonts w:cstheme="minorHAnsi"/>
          <w:sz w:val="24"/>
          <w:szCs w:val="24"/>
          <w:lang w:val="el-GR"/>
        </w:rPr>
        <w:t xml:space="preserve"> October 17</w:t>
      </w:r>
      <w:r w:rsidRPr="007A5C18">
        <w:rPr>
          <w:rFonts w:cstheme="minorHAnsi"/>
          <w:sz w:val="24"/>
          <w:szCs w:val="24"/>
          <w:lang w:val="el-GR"/>
        </w:rPr>
        <w:t xml:space="preserve"> 2023</w:t>
      </w:r>
    </w:p>
    <w:p w14:paraId="64217F5C" w14:textId="72869332" w:rsidR="00550C68" w:rsidRPr="007A5C18" w:rsidRDefault="00A407A9" w:rsidP="00550C68">
      <w:pPr>
        <w:spacing w:after="480" w:line="360" w:lineRule="auto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7A5C18">
        <w:rPr>
          <w:rFonts w:cstheme="minorHAnsi"/>
          <w:b/>
          <w:bCs/>
          <w:sz w:val="24"/>
          <w:szCs w:val="24"/>
          <w:u w:val="single"/>
          <w:lang w:val="el-GR"/>
        </w:rPr>
        <w:t>PRESS RELEASE</w:t>
      </w:r>
    </w:p>
    <w:p w14:paraId="70BAFB81" w14:textId="3D0AEDED" w:rsidR="00CB5BE4" w:rsidRPr="007A5C18" w:rsidRDefault="00A407A9" w:rsidP="00E12B13">
      <w:pPr>
        <w:spacing w:after="48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C18">
        <w:rPr>
          <w:rFonts w:cstheme="minorHAnsi"/>
          <w:b/>
          <w:bCs/>
          <w:sz w:val="24"/>
          <w:szCs w:val="24"/>
        </w:rPr>
        <w:t>Visit of the Hellenic Wheelchair Basketball Federation (H</w:t>
      </w:r>
      <w:r w:rsidR="00D87D1A" w:rsidRPr="007A5C18">
        <w:rPr>
          <w:rFonts w:cstheme="minorHAnsi"/>
          <w:b/>
          <w:bCs/>
          <w:sz w:val="24"/>
          <w:szCs w:val="24"/>
        </w:rPr>
        <w:t>.</w:t>
      </w:r>
      <w:r w:rsidRPr="007A5C18">
        <w:rPr>
          <w:rFonts w:cstheme="minorHAnsi"/>
          <w:b/>
          <w:bCs/>
          <w:sz w:val="24"/>
          <w:szCs w:val="24"/>
        </w:rPr>
        <w:t>W</w:t>
      </w:r>
      <w:r w:rsidR="00D87D1A" w:rsidRPr="007A5C18">
        <w:rPr>
          <w:rFonts w:cstheme="minorHAnsi"/>
          <w:b/>
          <w:bCs/>
          <w:sz w:val="24"/>
          <w:szCs w:val="24"/>
        </w:rPr>
        <w:t>.</w:t>
      </w:r>
      <w:r w:rsidRPr="007A5C18">
        <w:rPr>
          <w:rFonts w:cstheme="minorHAnsi"/>
          <w:b/>
          <w:bCs/>
          <w:sz w:val="24"/>
          <w:szCs w:val="24"/>
        </w:rPr>
        <w:t>B</w:t>
      </w:r>
      <w:r w:rsidR="00D87D1A" w:rsidRPr="007A5C18">
        <w:rPr>
          <w:rFonts w:cstheme="minorHAnsi"/>
          <w:b/>
          <w:bCs/>
          <w:sz w:val="24"/>
          <w:szCs w:val="24"/>
        </w:rPr>
        <w:t>.</w:t>
      </w:r>
      <w:r w:rsidRPr="007A5C18">
        <w:rPr>
          <w:rFonts w:cstheme="minorHAnsi"/>
          <w:b/>
          <w:bCs/>
          <w:sz w:val="24"/>
          <w:szCs w:val="24"/>
        </w:rPr>
        <w:t>F</w:t>
      </w:r>
      <w:r w:rsidR="00D87D1A" w:rsidRPr="007A5C18">
        <w:rPr>
          <w:rFonts w:cstheme="minorHAnsi"/>
          <w:b/>
          <w:bCs/>
          <w:sz w:val="24"/>
          <w:szCs w:val="24"/>
        </w:rPr>
        <w:t>.</w:t>
      </w:r>
      <w:r w:rsidRPr="007A5C18">
        <w:rPr>
          <w:rFonts w:cstheme="minorHAnsi"/>
          <w:b/>
          <w:bCs/>
          <w:sz w:val="24"/>
          <w:szCs w:val="24"/>
        </w:rPr>
        <w:t>)</w:t>
      </w:r>
      <w:r w:rsidR="00985211" w:rsidRPr="007A5C18">
        <w:rPr>
          <w:rFonts w:cstheme="minorHAnsi"/>
          <w:b/>
          <w:bCs/>
          <w:sz w:val="24"/>
          <w:szCs w:val="24"/>
        </w:rPr>
        <w:t xml:space="preserve"> to</w:t>
      </w:r>
      <w:r w:rsidRPr="007A5C18">
        <w:rPr>
          <w:rFonts w:cstheme="minorHAnsi"/>
          <w:b/>
          <w:bCs/>
          <w:sz w:val="24"/>
          <w:szCs w:val="24"/>
        </w:rPr>
        <w:t xml:space="preserve"> the Agricultural University of Athens</w:t>
      </w:r>
      <w:r w:rsidR="00CB5BE4" w:rsidRPr="007A5C18">
        <w:rPr>
          <w:rFonts w:cstheme="minorHAnsi"/>
          <w:b/>
          <w:bCs/>
          <w:sz w:val="24"/>
          <w:szCs w:val="24"/>
        </w:rPr>
        <w:t>.</w:t>
      </w:r>
    </w:p>
    <w:p w14:paraId="0CBA163B" w14:textId="27CC57FC" w:rsidR="0044376F" w:rsidRPr="007A5C18" w:rsidRDefault="00F23165" w:rsidP="007A5C18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7A5C18">
        <w:rPr>
          <w:rFonts w:cstheme="minorHAnsi"/>
          <w:color w:val="202122"/>
          <w:sz w:val="24"/>
          <w:szCs w:val="24"/>
          <w:shd w:val="clear" w:color="auto" w:fill="FFFFFF"/>
        </w:rPr>
        <w:t>On Thursday, October 12</w:t>
      </w:r>
      <w:r w:rsidR="00BB1AA5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2023</w:t>
      </w:r>
      <w:r w:rsidR="00CB5BE4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the Agricultural University of Athens welcomed 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>the Hellenic Wheelchair Basketball Federation (H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>W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>B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>F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) </w:t>
      </w:r>
      <w:r w:rsidR="00985211" w:rsidRPr="007A5C18">
        <w:rPr>
          <w:rFonts w:cstheme="minorHAnsi"/>
          <w:color w:val="202122"/>
          <w:sz w:val="24"/>
          <w:szCs w:val="24"/>
          <w:shd w:val="clear" w:color="auto" w:fill="FFFFFF"/>
        </w:rPr>
        <w:t>to</w:t>
      </w:r>
      <w:r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its</w:t>
      </w:r>
      <w:r w:rsidR="00B84F8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9D350C" w:rsidRPr="007A5C18">
        <w:rPr>
          <w:rFonts w:cstheme="minorHAnsi"/>
          <w:color w:val="202122"/>
          <w:sz w:val="24"/>
          <w:szCs w:val="24"/>
          <w:shd w:val="clear" w:color="auto" w:fill="FFFFFF"/>
        </w:rPr>
        <w:t>sport facilities, in particular at th</w:t>
      </w:r>
      <w:r w:rsidR="00026A29" w:rsidRPr="007A5C18">
        <w:rPr>
          <w:rFonts w:cstheme="minorHAnsi"/>
          <w:color w:val="202122"/>
          <w:sz w:val="24"/>
          <w:szCs w:val="24"/>
          <w:shd w:val="clear" w:color="auto" w:fill="FFFFFF"/>
        </w:rPr>
        <w:t>e basketball court</w:t>
      </w:r>
      <w:r w:rsidR="00540867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592A3B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A214DE" w:rsidRPr="007A5C18">
        <w:rPr>
          <w:rFonts w:cstheme="minorHAnsi"/>
          <w:color w:val="202122"/>
          <w:sz w:val="24"/>
          <w:szCs w:val="24"/>
          <w:shd w:val="clear" w:color="auto" w:fill="FFFFFF"/>
        </w:rPr>
        <w:t>Specifically</w:t>
      </w:r>
      <w:r w:rsidR="00231BEE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A214DE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the Vice Rector for the European University, Internationalization and Student Affairs, Ms. </w:t>
      </w:r>
      <w:r w:rsidR="007749E8" w:rsidRPr="007A5C18">
        <w:rPr>
          <w:rFonts w:cstheme="minorHAnsi"/>
          <w:color w:val="202122"/>
          <w:sz w:val="24"/>
          <w:szCs w:val="24"/>
          <w:shd w:val="clear" w:color="auto" w:fill="FFFFFF"/>
        </w:rPr>
        <w:t>Eleana</w:t>
      </w:r>
      <w:r w:rsidR="00A214DE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Miliou, Professor</w:t>
      </w:r>
      <w:r w:rsidR="00023EFB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4E45F6" w:rsidRPr="007A5C18">
        <w:rPr>
          <w:rFonts w:cstheme="minorHAnsi"/>
          <w:color w:val="202122"/>
          <w:sz w:val="24"/>
          <w:szCs w:val="24"/>
          <w:shd w:val="clear" w:color="auto" w:fill="FFFFFF"/>
        </w:rPr>
        <w:t>the Project Manager of the European University for Smart Urban Coastal Sustainability</w:t>
      </w:r>
      <w:r w:rsidR="00A63F18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EU</w:t>
      </w:r>
      <w:r w:rsidR="00540867" w:rsidRPr="007A5C18">
        <w:rPr>
          <w:rFonts w:cstheme="minorHAnsi"/>
          <w:color w:val="202122"/>
          <w:sz w:val="24"/>
          <w:szCs w:val="24"/>
          <w:shd w:val="clear" w:color="auto" w:fill="FFFFFF"/>
        </w:rPr>
        <w:t>-</w:t>
      </w:r>
      <w:r w:rsidR="00A63F18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CONEXUS, </w:t>
      </w:r>
      <w:r w:rsidR="004E45F6" w:rsidRPr="007A5C18">
        <w:rPr>
          <w:rFonts w:cstheme="minorHAnsi"/>
          <w:color w:val="202122"/>
          <w:sz w:val="24"/>
          <w:szCs w:val="24"/>
          <w:shd w:val="clear" w:color="auto" w:fill="FFFFFF"/>
        </w:rPr>
        <w:t>Ms. Vera Charitou, along with the</w:t>
      </w:r>
      <w:r w:rsidR="00A5774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team</w:t>
      </w:r>
      <w:r w:rsidR="004E45F6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of teachers of Physical Education of the Agricultural University of Athens, composed of </w:t>
      </w:r>
      <w:r w:rsidR="00985211" w:rsidRPr="007A5C18">
        <w:rPr>
          <w:rFonts w:cstheme="minorHAnsi"/>
          <w:color w:val="202122"/>
          <w:sz w:val="24"/>
          <w:szCs w:val="24"/>
          <w:shd w:val="clear" w:color="auto" w:fill="FFFFFF"/>
        </w:rPr>
        <w:t>Mr. Dimitrios Danitsas</w:t>
      </w:r>
      <w:r w:rsidR="00B2342E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985211" w:rsidRPr="007A5C18">
        <w:rPr>
          <w:rFonts w:cstheme="minorHAnsi"/>
          <w:color w:val="202122"/>
          <w:sz w:val="24"/>
          <w:szCs w:val="24"/>
          <w:shd w:val="clear" w:color="auto" w:fill="FFFFFF"/>
        </w:rPr>
        <w:t>Mr. Panagiotis Kalaitzis</w:t>
      </w:r>
      <w:r w:rsidR="00540867" w:rsidRPr="007A5C18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E2401A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BC666F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Ms. </w:t>
      </w:r>
      <w:r w:rsidR="00527227" w:rsidRPr="007A5C18">
        <w:rPr>
          <w:rFonts w:cstheme="minorHAnsi"/>
          <w:color w:val="202122"/>
          <w:sz w:val="24"/>
          <w:szCs w:val="24"/>
          <w:shd w:val="clear" w:color="auto" w:fill="FFFFFF"/>
        </w:rPr>
        <w:t>Suzana Lampropoulou</w:t>
      </w:r>
      <w:r w:rsidR="00A5774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and 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Ms. </w:t>
      </w:r>
      <w:r w:rsidR="00BC666F" w:rsidRPr="007A5C18">
        <w:rPr>
          <w:rFonts w:cstheme="minorHAnsi"/>
          <w:color w:val="202122"/>
          <w:sz w:val="24"/>
          <w:szCs w:val="24"/>
          <w:shd w:val="clear" w:color="auto" w:fill="FFFFFF"/>
        </w:rPr>
        <w:t>Polyxeni</w:t>
      </w:r>
      <w:r w:rsidR="00A5774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A50525" w:rsidRPr="007A5C18">
        <w:rPr>
          <w:rFonts w:cstheme="minorHAnsi"/>
          <w:color w:val="202122"/>
          <w:sz w:val="24"/>
          <w:szCs w:val="24"/>
          <w:shd w:val="clear" w:color="auto" w:fill="FFFFFF"/>
        </w:rPr>
        <w:t>Tsaliagkou</w:t>
      </w:r>
      <w:r w:rsidR="00173517" w:rsidRPr="007A5C18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have given a warm welcome to the </w:t>
      </w:r>
      <w:r w:rsidR="00F748D8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present 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>members of H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>W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>B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>F</w:t>
      </w:r>
      <w:r w:rsidR="00D87D1A" w:rsidRPr="007A5C18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527227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at that</w:t>
      </w:r>
      <w:r w:rsidR="00C51AC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event</w:t>
      </w:r>
      <w:r w:rsidR="003A770A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F748D8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with a view to </w:t>
      </w:r>
      <w:r w:rsidR="0044376F" w:rsidRPr="007A5C18">
        <w:rPr>
          <w:rFonts w:cstheme="minorHAnsi"/>
          <w:color w:val="202122"/>
          <w:sz w:val="24"/>
          <w:szCs w:val="24"/>
          <w:shd w:val="clear" w:color="auto" w:fill="FFFFFF"/>
        </w:rPr>
        <w:t>raising awareness and informing the University community about issues rela</w:t>
      </w:r>
      <w:r w:rsidR="00975C9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ted to the lives of people </w:t>
      </w:r>
      <w:r w:rsidR="00B90299" w:rsidRPr="007A5C18">
        <w:rPr>
          <w:rFonts w:cstheme="minorHAnsi"/>
          <w:color w:val="202122"/>
          <w:sz w:val="24"/>
          <w:szCs w:val="24"/>
          <w:shd w:val="clear" w:color="auto" w:fill="FFFFFF"/>
        </w:rPr>
        <w:t>with reduced mobility.</w:t>
      </w:r>
    </w:p>
    <w:p w14:paraId="092B0D49" w14:textId="063B4ABF" w:rsidR="00DD19A7" w:rsidRPr="007A5C18" w:rsidRDefault="007D0822" w:rsidP="00FD36CA">
      <w:pPr>
        <w:spacing w:line="360" w:lineRule="auto"/>
        <w:ind w:firstLine="720"/>
        <w:jc w:val="both"/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</w:pPr>
      <w:r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lastRenderedPageBreak/>
        <w:t>The</w:t>
      </w:r>
      <w:r w:rsidR="00EB1388" w:rsidRPr="007A5C18">
        <w:rPr>
          <w:rFonts w:cstheme="minorHAnsi"/>
          <w:sz w:val="24"/>
          <w:szCs w:val="24"/>
        </w:rPr>
        <w:t xml:space="preserve"> N</w:t>
      </w:r>
      <w:r w:rsidR="00EB1388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ational Wheelchair Basketball Team Players, namely Mr. </w:t>
      </w:r>
      <w:r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Antonis Gotzarai </w:t>
      </w:r>
      <w:r w:rsidR="00EB1388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and Mr. Giannis Chaldaios </w:t>
      </w:r>
      <w:r w:rsidR="001614DA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have been present at the event organised</w:t>
      </w:r>
      <w:r w:rsidR="00BD216E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, </w:t>
      </w:r>
      <w:r w:rsidR="00DA2BD8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discussing their daily routines and training methods</w:t>
      </w:r>
      <w:r w:rsidR="003D1351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. </w:t>
      </w:r>
      <w:r w:rsidR="00DD19A7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In addition, all the present students</w:t>
      </w:r>
      <w:r w:rsidR="00A12F06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 have had the opportunity to </w:t>
      </w:r>
      <w:r w:rsidR="000A6581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gain </w:t>
      </w:r>
      <w:r w:rsidR="00A12F06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an </w:t>
      </w:r>
      <w:r w:rsidR="000A6581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experience of such things, </w:t>
      </w:r>
      <w:r w:rsidR="00FD36CA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by moving in a racing wheelchair, playing basketball with the athletes of the National Team</w:t>
      </w:r>
      <w:r w:rsidR="00AE7776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,</w:t>
      </w:r>
      <w:r w:rsidR="00FD36CA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 </w:t>
      </w:r>
      <w:r w:rsidR="00AE7776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 xml:space="preserve">even </w:t>
      </w:r>
      <w:r w:rsidR="00FD36CA" w:rsidRPr="007A5C18"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  <w:t>attempting to shoot.</w:t>
      </w:r>
    </w:p>
    <w:p w14:paraId="0DC869A8" w14:textId="78FD8BC6" w:rsidR="00D406F6" w:rsidRPr="007A5C18" w:rsidRDefault="00E43A9E" w:rsidP="00B3071E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7A5C18">
        <w:rPr>
          <w:rFonts w:cstheme="minorHAnsi"/>
          <w:color w:val="202122"/>
          <w:sz w:val="24"/>
          <w:szCs w:val="24"/>
          <w:shd w:val="clear" w:color="auto" w:fill="FFFFFF"/>
        </w:rPr>
        <w:t>Subsequently</w:t>
      </w:r>
      <w:r w:rsidR="006353B5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Ms. Soula Zacharaki, being the occupational therapist and coordinator of the National Wheelchair Basketball Team, </w:t>
      </w:r>
      <w:r w:rsidR="00B3071E" w:rsidRPr="007A5C18">
        <w:rPr>
          <w:rFonts w:cstheme="minorHAnsi"/>
          <w:color w:val="202122"/>
          <w:sz w:val="24"/>
          <w:szCs w:val="24"/>
          <w:shd w:val="clear" w:color="auto" w:fill="FFFFFF"/>
        </w:rPr>
        <w:t>delivered a brief theoretical explanation about the sport of wheelchair basketball and its significance for pe</w:t>
      </w:r>
      <w:r w:rsidR="004A4566" w:rsidRPr="007A5C18">
        <w:rPr>
          <w:rFonts w:cstheme="minorHAnsi"/>
          <w:color w:val="202122"/>
          <w:sz w:val="24"/>
          <w:szCs w:val="24"/>
          <w:shd w:val="clear" w:color="auto" w:fill="FFFFFF"/>
        </w:rPr>
        <w:t>ople wi</w:t>
      </w:r>
      <w:r w:rsidR="007D2CE0" w:rsidRPr="007A5C18">
        <w:rPr>
          <w:rFonts w:cstheme="minorHAnsi"/>
          <w:color w:val="202122"/>
          <w:sz w:val="24"/>
          <w:szCs w:val="24"/>
          <w:shd w:val="clear" w:color="auto" w:fill="FFFFFF"/>
        </w:rPr>
        <w:t>th mobility limitations</w:t>
      </w:r>
      <w:r w:rsidR="00556C67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7D2CE0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besides answering</w:t>
      </w:r>
      <w:r w:rsidR="004A4566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any questions posed by the participants.</w:t>
      </w:r>
    </w:p>
    <w:p w14:paraId="6F3AE5C8" w14:textId="57323644" w:rsidR="00D00577" w:rsidRPr="00E51333" w:rsidRDefault="00E51333" w:rsidP="000342A9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The appointment of the Academic C</w:t>
      </w:r>
      <w:r w:rsidR="000E2701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ommunity of the Agricultural University of Athens and H.W.B.F. has been renewed for </w:t>
      </w:r>
      <w:r w:rsidR="009B515A">
        <w:rPr>
          <w:rFonts w:cstheme="minorHAnsi"/>
          <w:color w:val="202122"/>
          <w:sz w:val="24"/>
          <w:szCs w:val="24"/>
          <w:shd w:val="clear" w:color="auto" w:fill="FFFFFF"/>
        </w:rPr>
        <w:t xml:space="preserve">Saturday </w:t>
      </w:r>
      <w:r w:rsidR="000E2701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October 21 and </w:t>
      </w:r>
      <w:r w:rsidR="009B515A">
        <w:rPr>
          <w:rFonts w:cstheme="minorHAnsi"/>
          <w:color w:val="202122"/>
          <w:sz w:val="24"/>
          <w:szCs w:val="24"/>
          <w:shd w:val="clear" w:color="auto" w:fill="FFFFFF"/>
        </w:rPr>
        <w:t xml:space="preserve">Sunday October </w:t>
      </w:r>
      <w:r w:rsidR="000E2701" w:rsidRPr="007A5C18">
        <w:rPr>
          <w:rFonts w:cstheme="minorHAnsi"/>
          <w:color w:val="202122"/>
          <w:sz w:val="24"/>
          <w:szCs w:val="24"/>
          <w:shd w:val="clear" w:color="auto" w:fill="FFFFFF"/>
        </w:rPr>
        <w:t>22, 2023, at the 4</w:t>
      </w:r>
      <w:r w:rsidR="000E2701" w:rsidRPr="007A5C18">
        <w:rPr>
          <w:rFonts w:cstheme="minorHAnsi"/>
          <w:color w:val="202122"/>
          <w:sz w:val="24"/>
          <w:szCs w:val="24"/>
          <w:shd w:val="clear" w:color="auto" w:fill="FFFFFF"/>
          <w:vertAlign w:val="superscript"/>
        </w:rPr>
        <w:t>th</w:t>
      </w:r>
      <w:r w:rsidR="000E2701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Hope 3on3 Stre</w:t>
      </w:r>
      <w:r w:rsidR="00115A23" w:rsidRPr="007A5C18">
        <w:rPr>
          <w:rFonts w:cstheme="minorHAnsi"/>
          <w:color w:val="202122"/>
          <w:sz w:val="24"/>
          <w:szCs w:val="24"/>
          <w:shd w:val="clear" w:color="auto" w:fill="FFFFFF"/>
        </w:rPr>
        <w:t>etball event at Syntagma Square, wherein</w:t>
      </w:r>
      <w:r w:rsidR="00115A23" w:rsidRPr="007A5C18">
        <w:rPr>
          <w:rFonts w:cstheme="minorHAnsi"/>
          <w:sz w:val="24"/>
          <w:szCs w:val="24"/>
        </w:rPr>
        <w:t xml:space="preserve"> </w:t>
      </w:r>
      <w:r w:rsidR="00115A23" w:rsidRPr="007A5C18">
        <w:rPr>
          <w:rFonts w:cstheme="minorHAnsi"/>
          <w:color w:val="202122"/>
          <w:sz w:val="24"/>
          <w:szCs w:val="24"/>
          <w:shd w:val="clear" w:color="auto" w:fill="FFFFFF"/>
        </w:rPr>
        <w:t>a basketball court will have been set up for 3v3 matches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>, as well as at the two-day Event,</w:t>
      </w:r>
      <w:r w:rsidR="000342A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“Sports for Inclusion”,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which shall take place at AUA on Thursday, November 9 and Friday, November 10 2023, respectively</w:t>
      </w:r>
      <w:r w:rsidR="007B3939" w:rsidRPr="007A5C18">
        <w:rPr>
          <w:rFonts w:cstheme="minorHAnsi"/>
          <w:color w:val="202122"/>
          <w:sz w:val="24"/>
          <w:szCs w:val="24"/>
          <w:shd w:val="clear" w:color="auto" w:fill="FFFFFF"/>
        </w:rPr>
        <w:t>. The students from the Agricultural U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niversity </w:t>
      </w:r>
      <w:r w:rsidR="007B3939" w:rsidRPr="007A5C18">
        <w:rPr>
          <w:rFonts w:cstheme="minorHAnsi"/>
          <w:color w:val="202122"/>
          <w:sz w:val="24"/>
          <w:szCs w:val="24"/>
          <w:shd w:val="clear" w:color="auto" w:fill="FFFFFF"/>
        </w:rPr>
        <w:t>of Athens may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0342A9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very well 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participate, both </w:t>
      </w:r>
      <w:r w:rsidR="000342A9" w:rsidRPr="007A5C18">
        <w:rPr>
          <w:rFonts w:cstheme="minorHAnsi"/>
          <w:color w:val="202122"/>
          <w:sz w:val="24"/>
          <w:szCs w:val="24"/>
          <w:shd w:val="clear" w:color="auto" w:fill="FFFFFF"/>
        </w:rPr>
        <w:t>into the</w:t>
      </w:r>
      <w:r w:rsidR="003F18C2" w:rsidRPr="007A5C18">
        <w:rPr>
          <w:rFonts w:cstheme="minorHAnsi"/>
          <w:color w:val="202122"/>
          <w:sz w:val="24"/>
          <w:szCs w:val="24"/>
          <w:shd w:val="clear" w:color="auto" w:fill="FFFFFF"/>
        </w:rPr>
        <w:t xml:space="preserve"> event’s program and as volunteers</w:t>
      </w:r>
      <w:r w:rsidR="003F18C2" w:rsidRPr="003F18C2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14:paraId="6A238B3D" w14:textId="4AA23E7C" w:rsidR="00B20520" w:rsidRDefault="00B20520" w:rsidP="000342A9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447157D" w14:textId="77777777" w:rsidR="00B20520" w:rsidRPr="000342A9" w:rsidRDefault="00B20520" w:rsidP="000342A9">
      <w:pPr>
        <w:spacing w:line="36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sectPr w:rsidR="00B20520" w:rsidRPr="000342A9" w:rsidSect="00755B5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9"/>
    <w:rsid w:val="00023EFB"/>
    <w:rsid w:val="00026A29"/>
    <w:rsid w:val="000342A9"/>
    <w:rsid w:val="00060A02"/>
    <w:rsid w:val="00061762"/>
    <w:rsid w:val="00083CE5"/>
    <w:rsid w:val="000870E9"/>
    <w:rsid w:val="000A6581"/>
    <w:rsid w:val="000D5DFC"/>
    <w:rsid w:val="000E2701"/>
    <w:rsid w:val="00115A23"/>
    <w:rsid w:val="001614DA"/>
    <w:rsid w:val="0016273F"/>
    <w:rsid w:val="00164B2E"/>
    <w:rsid w:val="00173517"/>
    <w:rsid w:val="001C7144"/>
    <w:rsid w:val="00202285"/>
    <w:rsid w:val="00231BEE"/>
    <w:rsid w:val="002D70D5"/>
    <w:rsid w:val="002E48A5"/>
    <w:rsid w:val="003869DB"/>
    <w:rsid w:val="003920D7"/>
    <w:rsid w:val="003A37CE"/>
    <w:rsid w:val="003A770A"/>
    <w:rsid w:val="003C6703"/>
    <w:rsid w:val="003D1351"/>
    <w:rsid w:val="003F18C2"/>
    <w:rsid w:val="00406D45"/>
    <w:rsid w:val="0043190F"/>
    <w:rsid w:val="0044376F"/>
    <w:rsid w:val="00470498"/>
    <w:rsid w:val="00471D32"/>
    <w:rsid w:val="00485D58"/>
    <w:rsid w:val="00490E63"/>
    <w:rsid w:val="004A4566"/>
    <w:rsid w:val="004B453A"/>
    <w:rsid w:val="004C37D7"/>
    <w:rsid w:val="004E45F6"/>
    <w:rsid w:val="00527227"/>
    <w:rsid w:val="00540867"/>
    <w:rsid w:val="00550C68"/>
    <w:rsid w:val="00556C67"/>
    <w:rsid w:val="00592A3B"/>
    <w:rsid w:val="005A5A77"/>
    <w:rsid w:val="005D0F07"/>
    <w:rsid w:val="005F37D4"/>
    <w:rsid w:val="006353B5"/>
    <w:rsid w:val="0066784F"/>
    <w:rsid w:val="006B6592"/>
    <w:rsid w:val="006C1B0A"/>
    <w:rsid w:val="00702DA6"/>
    <w:rsid w:val="00754D52"/>
    <w:rsid w:val="00755B59"/>
    <w:rsid w:val="007749E8"/>
    <w:rsid w:val="007779F6"/>
    <w:rsid w:val="00790D0D"/>
    <w:rsid w:val="007A5C18"/>
    <w:rsid w:val="007B2D0C"/>
    <w:rsid w:val="007B3939"/>
    <w:rsid w:val="007D0822"/>
    <w:rsid w:val="007D2CE0"/>
    <w:rsid w:val="00812CF8"/>
    <w:rsid w:val="00873E6F"/>
    <w:rsid w:val="008E6A4E"/>
    <w:rsid w:val="00956F95"/>
    <w:rsid w:val="00975C92"/>
    <w:rsid w:val="00985211"/>
    <w:rsid w:val="009B515A"/>
    <w:rsid w:val="009D350C"/>
    <w:rsid w:val="00A12F06"/>
    <w:rsid w:val="00A214DE"/>
    <w:rsid w:val="00A407A9"/>
    <w:rsid w:val="00A44496"/>
    <w:rsid w:val="00A50525"/>
    <w:rsid w:val="00A57749"/>
    <w:rsid w:val="00A63F18"/>
    <w:rsid w:val="00AD0AC2"/>
    <w:rsid w:val="00AE262D"/>
    <w:rsid w:val="00AE550C"/>
    <w:rsid w:val="00AE7776"/>
    <w:rsid w:val="00AF3866"/>
    <w:rsid w:val="00B03C07"/>
    <w:rsid w:val="00B10CDB"/>
    <w:rsid w:val="00B20520"/>
    <w:rsid w:val="00B2342E"/>
    <w:rsid w:val="00B3071E"/>
    <w:rsid w:val="00B518AB"/>
    <w:rsid w:val="00B805B3"/>
    <w:rsid w:val="00B82A84"/>
    <w:rsid w:val="00B84F89"/>
    <w:rsid w:val="00B90299"/>
    <w:rsid w:val="00BB1AA5"/>
    <w:rsid w:val="00BC666F"/>
    <w:rsid w:val="00BD216E"/>
    <w:rsid w:val="00BF4FBA"/>
    <w:rsid w:val="00C05097"/>
    <w:rsid w:val="00C200AE"/>
    <w:rsid w:val="00C51AC9"/>
    <w:rsid w:val="00C51CA4"/>
    <w:rsid w:val="00C536A9"/>
    <w:rsid w:val="00CB5BE4"/>
    <w:rsid w:val="00CE2760"/>
    <w:rsid w:val="00CF5EEF"/>
    <w:rsid w:val="00D00577"/>
    <w:rsid w:val="00D37759"/>
    <w:rsid w:val="00D406F6"/>
    <w:rsid w:val="00D87D1A"/>
    <w:rsid w:val="00DA2BD8"/>
    <w:rsid w:val="00DD19A7"/>
    <w:rsid w:val="00DD5DD6"/>
    <w:rsid w:val="00E12B13"/>
    <w:rsid w:val="00E2401A"/>
    <w:rsid w:val="00E43A9E"/>
    <w:rsid w:val="00E51333"/>
    <w:rsid w:val="00E547E4"/>
    <w:rsid w:val="00E55ACA"/>
    <w:rsid w:val="00E8075B"/>
    <w:rsid w:val="00E859EE"/>
    <w:rsid w:val="00E95893"/>
    <w:rsid w:val="00EB1388"/>
    <w:rsid w:val="00EB4655"/>
    <w:rsid w:val="00EC3898"/>
    <w:rsid w:val="00ED234D"/>
    <w:rsid w:val="00F23165"/>
    <w:rsid w:val="00F24F91"/>
    <w:rsid w:val="00F2526D"/>
    <w:rsid w:val="00F42808"/>
    <w:rsid w:val="00F748D8"/>
    <w:rsid w:val="00F9552F"/>
    <w:rsid w:val="00FA11B0"/>
    <w:rsid w:val="00FD36CA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table" w:styleId="a4">
    <w:name w:val="Table Grid"/>
    <w:basedOn w:val="a1"/>
    <w:uiPriority w:val="39"/>
    <w:rsid w:val="00B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F4FB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55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2023-10-19T14:27:00Z</cp:lastPrinted>
  <dcterms:created xsi:type="dcterms:W3CDTF">2023-10-20T05:39:00Z</dcterms:created>
  <dcterms:modified xsi:type="dcterms:W3CDTF">2023-10-20T05:39:00Z</dcterms:modified>
</cp:coreProperties>
</file>