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461F" w14:textId="4AA2EDA0" w:rsidR="00965821" w:rsidRPr="0052700C" w:rsidRDefault="00892F80" w:rsidP="003168EB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782F92D" wp14:editId="2AB63EB4">
            <wp:extent cx="1777241" cy="491490"/>
            <wp:effectExtent l="0" t="0" r="0" b="3810"/>
            <wp:docPr id="1008566608" name="Picture 1" descr="A green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66608" name="Picture 1" descr="A green text on a black background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892" cy="5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32E" w:rsidRPr="0052700C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="003168EB">
        <w:rPr>
          <w:noProof/>
        </w:rPr>
        <w:drawing>
          <wp:inline distT="0" distB="0" distL="0" distR="0" wp14:anchorId="6CE91A8E" wp14:editId="7316154B">
            <wp:extent cx="1696801" cy="449580"/>
            <wp:effectExtent l="0" t="0" r="0" b="762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820" cy="45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D5660" w14:textId="784F0029" w:rsidR="00965821" w:rsidRPr="0052700C" w:rsidRDefault="00E8032E" w:rsidP="00E8032E">
      <w:pPr>
        <w:tabs>
          <w:tab w:val="left" w:pos="2748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2700C">
        <w:rPr>
          <w:rFonts w:ascii="Times New Roman" w:hAnsi="Times New Roman"/>
          <w:b/>
          <w:sz w:val="24"/>
          <w:szCs w:val="24"/>
          <w:lang w:val="en-US"/>
        </w:rPr>
        <w:tab/>
      </w:r>
    </w:p>
    <w:p w14:paraId="37FCAAB3" w14:textId="77777777" w:rsidR="0052700C" w:rsidRPr="0052700C" w:rsidRDefault="0052700C" w:rsidP="0052700C">
      <w:pPr>
        <w:keepNext/>
        <w:suppressAutoHyphens/>
        <w:jc w:val="both"/>
        <w:outlineLvl w:val="0"/>
        <w:rPr>
          <w:rFonts w:asciiTheme="minorHAnsi" w:eastAsia="Times New Roman" w:hAnsiTheme="minorHAnsi" w:cstheme="minorHAnsi"/>
          <w:b/>
          <w:kern w:val="2"/>
          <w:sz w:val="24"/>
          <w:szCs w:val="24"/>
          <w:lang w:val="en-US" w:bidi="hi-IN"/>
        </w:rPr>
      </w:pPr>
      <w:r w:rsidRPr="0052700C">
        <w:rPr>
          <w:rFonts w:asciiTheme="minorHAnsi" w:eastAsia="Times New Roman" w:hAnsiTheme="minorHAnsi" w:cstheme="minorHAnsi"/>
          <w:b/>
          <w:kern w:val="2"/>
          <w:sz w:val="24"/>
          <w:szCs w:val="24"/>
          <w:lang w:val="en-US" w:bidi="hi-IN"/>
        </w:rPr>
        <w:t>Hellenic Republic</w:t>
      </w:r>
    </w:p>
    <w:p w14:paraId="732D73E2" w14:textId="77777777" w:rsidR="0052700C" w:rsidRPr="0052700C" w:rsidRDefault="0052700C" w:rsidP="0052700C">
      <w:pPr>
        <w:suppressAutoHyphens/>
        <w:ind w:left="357" w:firstLine="851"/>
        <w:rPr>
          <w:rFonts w:asciiTheme="minorHAnsi" w:hAnsiTheme="minorHAnsi" w:cstheme="minorHAnsi"/>
          <w:kern w:val="2"/>
          <w:sz w:val="24"/>
          <w:szCs w:val="24"/>
          <w:lang w:val="en-US" w:eastAsia="zh-CN" w:bidi="hi-IN"/>
        </w:rPr>
      </w:pPr>
      <w:r w:rsidRPr="00C455E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1FAF41" wp14:editId="299307E9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3A3A8" w14:textId="77777777" w:rsidR="0052700C" w:rsidRPr="0052700C" w:rsidRDefault="0052700C" w:rsidP="0052700C">
      <w:pPr>
        <w:suppressAutoHyphens/>
        <w:spacing w:before="120"/>
        <w:ind w:left="357" w:hanging="357"/>
        <w:rPr>
          <w:rFonts w:asciiTheme="minorHAnsi" w:hAnsiTheme="minorHAnsi" w:cstheme="minorHAnsi"/>
          <w:b/>
          <w:kern w:val="2"/>
          <w:sz w:val="24"/>
          <w:szCs w:val="24"/>
          <w:lang w:val="en-US" w:eastAsia="zh-CN" w:bidi="hi-IN"/>
        </w:rPr>
      </w:pPr>
    </w:p>
    <w:p w14:paraId="396A35EE" w14:textId="77777777" w:rsidR="0052700C" w:rsidRPr="0052700C" w:rsidRDefault="0052700C" w:rsidP="0052700C">
      <w:pPr>
        <w:tabs>
          <w:tab w:val="left" w:pos="2127"/>
        </w:tabs>
        <w:suppressAutoHyphens/>
        <w:ind w:left="357" w:hanging="357"/>
        <w:rPr>
          <w:rFonts w:asciiTheme="minorHAnsi" w:hAnsiTheme="minorHAnsi" w:cstheme="minorHAnsi"/>
          <w:b/>
          <w:kern w:val="2"/>
          <w:sz w:val="24"/>
          <w:szCs w:val="24"/>
          <w:lang w:val="en-US" w:eastAsia="zh-CN" w:bidi="hi-IN"/>
        </w:rPr>
      </w:pPr>
    </w:p>
    <w:p w14:paraId="3AA3B365" w14:textId="77777777" w:rsidR="0052700C" w:rsidRPr="0052700C" w:rsidRDefault="0052700C" w:rsidP="0052700C">
      <w:pPr>
        <w:tabs>
          <w:tab w:val="left" w:pos="2127"/>
        </w:tabs>
        <w:suppressAutoHyphens/>
        <w:ind w:left="357" w:hanging="357"/>
        <w:rPr>
          <w:rFonts w:asciiTheme="minorHAnsi" w:hAnsiTheme="minorHAnsi" w:cstheme="minorHAnsi"/>
          <w:b/>
          <w:kern w:val="2"/>
          <w:sz w:val="24"/>
          <w:szCs w:val="24"/>
          <w:lang w:val="en-US" w:eastAsia="zh-CN" w:bidi="hi-IN"/>
        </w:rPr>
      </w:pPr>
    </w:p>
    <w:p w14:paraId="3525EB8E" w14:textId="77777777" w:rsidR="0052700C" w:rsidRPr="0052700C" w:rsidRDefault="0052700C" w:rsidP="0052700C">
      <w:pPr>
        <w:tabs>
          <w:tab w:val="left" w:pos="2127"/>
        </w:tabs>
        <w:suppressAutoHyphens/>
        <w:ind w:left="357" w:hanging="357"/>
        <w:rPr>
          <w:rFonts w:asciiTheme="minorHAnsi" w:hAnsiTheme="minorHAnsi" w:cstheme="minorHAnsi"/>
          <w:b/>
          <w:kern w:val="2"/>
          <w:sz w:val="24"/>
          <w:szCs w:val="24"/>
          <w:lang w:val="en-US" w:eastAsia="zh-CN" w:bidi="hi-IN"/>
        </w:rPr>
      </w:pPr>
      <w:r w:rsidRPr="0052700C">
        <w:rPr>
          <w:rFonts w:asciiTheme="minorHAnsi" w:hAnsiTheme="minorHAnsi" w:cstheme="minorHAnsi"/>
          <w:b/>
          <w:kern w:val="2"/>
          <w:sz w:val="24"/>
          <w:szCs w:val="24"/>
          <w:lang w:val="en-US" w:eastAsia="zh-CN" w:bidi="hi-IN"/>
        </w:rPr>
        <w:t>The Agricultural University of Athens,</w:t>
      </w:r>
    </w:p>
    <w:p w14:paraId="0ACA7377" w14:textId="77777777" w:rsidR="0052700C" w:rsidRPr="0052700C" w:rsidRDefault="0052700C" w:rsidP="0052700C">
      <w:pPr>
        <w:tabs>
          <w:tab w:val="left" w:pos="2127"/>
        </w:tabs>
        <w:suppressAutoHyphens/>
        <w:ind w:left="357" w:hanging="357"/>
        <w:rPr>
          <w:rFonts w:asciiTheme="minorHAnsi" w:hAnsiTheme="minorHAnsi" w:cstheme="minorHAnsi"/>
          <w:b/>
          <w:kern w:val="2"/>
          <w:sz w:val="24"/>
          <w:szCs w:val="24"/>
          <w:lang w:val="en-US" w:eastAsia="zh-CN" w:bidi="hi-IN"/>
        </w:rPr>
      </w:pPr>
      <w:r w:rsidRPr="0052700C">
        <w:rPr>
          <w:rFonts w:asciiTheme="minorHAnsi" w:hAnsiTheme="minorHAnsi" w:cstheme="minorHAnsi"/>
          <w:b/>
          <w:kern w:val="2"/>
          <w:sz w:val="24"/>
          <w:szCs w:val="24"/>
          <w:lang w:val="en-US" w:eastAsia="zh-CN" w:bidi="hi-IN"/>
        </w:rPr>
        <w:t>The International and Public Relations Office,</w:t>
      </w:r>
    </w:p>
    <w:p w14:paraId="13BC5DA5" w14:textId="77777777" w:rsidR="0052700C" w:rsidRPr="0052700C" w:rsidRDefault="0052700C" w:rsidP="0052700C">
      <w:pPr>
        <w:suppressAutoHyphens/>
        <w:ind w:left="357" w:hanging="357"/>
        <w:rPr>
          <w:rFonts w:asciiTheme="minorHAnsi" w:hAnsiTheme="minorHAnsi" w:cstheme="minorHAnsi"/>
          <w:kern w:val="2"/>
          <w:sz w:val="24"/>
          <w:szCs w:val="24"/>
          <w:lang w:val="en-US" w:eastAsia="zh-CN" w:bidi="hi-IN"/>
        </w:rPr>
      </w:pPr>
      <w:r w:rsidRPr="0052700C">
        <w:rPr>
          <w:rFonts w:asciiTheme="minorHAnsi" w:hAnsiTheme="minorHAnsi" w:cstheme="minorHAnsi"/>
          <w:kern w:val="2"/>
          <w:sz w:val="24"/>
          <w:szCs w:val="24"/>
          <w:lang w:val="en-US" w:eastAsia="zh-CN" w:bidi="hi-IN"/>
        </w:rPr>
        <w:t>Address: 75 Iera Odos Str, GR-118 55, Athens, Greece</w:t>
      </w:r>
    </w:p>
    <w:p w14:paraId="3C614C5F" w14:textId="77777777" w:rsidR="0052700C" w:rsidRPr="002959C1" w:rsidRDefault="0052700C" w:rsidP="0052700C">
      <w:pPr>
        <w:suppressAutoHyphens/>
        <w:ind w:left="357" w:hanging="357"/>
        <w:rPr>
          <w:rFonts w:asciiTheme="minorHAnsi" w:hAnsiTheme="minorHAnsi" w:cstheme="minorHAnsi"/>
          <w:kern w:val="2"/>
          <w:sz w:val="24"/>
          <w:szCs w:val="24"/>
          <w:lang w:val="en-US" w:eastAsia="zh-CN" w:bidi="hi-IN"/>
        </w:rPr>
      </w:pPr>
      <w:r w:rsidRPr="002959C1">
        <w:rPr>
          <w:rFonts w:asciiTheme="minorHAnsi" w:hAnsiTheme="minorHAnsi" w:cstheme="minorHAnsi"/>
          <w:kern w:val="2"/>
          <w:sz w:val="24"/>
          <w:szCs w:val="24"/>
          <w:lang w:val="en-US" w:eastAsia="zh-CN" w:bidi="hi-IN"/>
        </w:rPr>
        <w:t>Information: Rania Hindiridou,</w:t>
      </w:r>
    </w:p>
    <w:p w14:paraId="7BBBB2A6" w14:textId="77777777" w:rsidR="0052700C" w:rsidRPr="002959C1" w:rsidRDefault="0052700C" w:rsidP="0052700C">
      <w:pPr>
        <w:suppressAutoHyphens/>
        <w:ind w:left="357" w:hanging="357"/>
        <w:rPr>
          <w:rFonts w:asciiTheme="minorHAnsi" w:hAnsiTheme="minorHAnsi" w:cstheme="minorHAnsi"/>
          <w:kern w:val="2"/>
          <w:sz w:val="24"/>
          <w:szCs w:val="24"/>
          <w:lang w:val="en-US" w:eastAsia="zh-CN" w:bidi="hi-IN"/>
        </w:rPr>
      </w:pPr>
      <w:r w:rsidRPr="002959C1">
        <w:rPr>
          <w:rFonts w:asciiTheme="minorHAnsi" w:hAnsiTheme="minorHAnsi" w:cstheme="minorHAnsi"/>
          <w:kern w:val="2"/>
          <w:sz w:val="24"/>
          <w:szCs w:val="24"/>
          <w:lang w:val="en-US" w:eastAsia="zh-CN" w:bidi="hi-IN"/>
        </w:rPr>
        <w:t>Tel.: (+30) 210 5294841,</w:t>
      </w:r>
    </w:p>
    <w:p w14:paraId="1A930E5F" w14:textId="6AC177D9" w:rsidR="00261D21" w:rsidRPr="0052700C" w:rsidRDefault="0052700C" w:rsidP="0052700C">
      <w:pPr>
        <w:spacing w:line="276" w:lineRule="auto"/>
        <w:ind w:left="357" w:hanging="357"/>
        <w:jc w:val="both"/>
        <w:rPr>
          <w:rFonts w:eastAsia="Calibri"/>
          <w:lang w:val="en-US"/>
        </w:rPr>
      </w:pPr>
      <w:r w:rsidRPr="0052700C">
        <w:rPr>
          <w:rFonts w:asciiTheme="minorHAnsi" w:hAnsiTheme="minorHAnsi" w:cstheme="minorHAnsi"/>
          <w:kern w:val="2"/>
          <w:sz w:val="24"/>
          <w:szCs w:val="24"/>
          <w:lang w:val="en-US" w:eastAsia="zh-CN" w:bidi="hi-IN"/>
        </w:rPr>
        <w:t xml:space="preserve">e-mail: </w:t>
      </w:r>
      <w:hyperlink r:id="rId10" w:history="1">
        <w:r w:rsidRPr="0052700C">
          <w:rPr>
            <w:rFonts w:asciiTheme="minorHAnsi" w:hAnsiTheme="minorHAnsi" w:cstheme="minorHAnsi"/>
            <w:color w:val="0563C1"/>
            <w:kern w:val="2"/>
            <w:sz w:val="24"/>
            <w:szCs w:val="24"/>
            <w:u w:val="single"/>
            <w:lang w:val="en-US" w:eastAsia="zh-CN" w:bidi="hi-IN"/>
          </w:rPr>
          <w:t>public.relations@aua.gr</w:t>
        </w:r>
      </w:hyperlink>
      <w:r w:rsidR="00261D21" w:rsidRPr="0052700C">
        <w:rPr>
          <w:rFonts w:eastAsia="Calibri"/>
          <w:lang w:val="en-US"/>
        </w:rPr>
        <w:t xml:space="preserve"> </w:t>
      </w:r>
    </w:p>
    <w:p w14:paraId="169B010C" w14:textId="1E2D6747" w:rsidR="00261D21" w:rsidRPr="002959C1" w:rsidRDefault="00261D21" w:rsidP="00261D21">
      <w:pPr>
        <w:spacing w:line="276" w:lineRule="auto"/>
        <w:jc w:val="right"/>
        <w:rPr>
          <w:rFonts w:eastAsia="Calibri"/>
          <w:sz w:val="24"/>
          <w:szCs w:val="24"/>
          <w:lang w:val="en-US"/>
        </w:rPr>
      </w:pPr>
      <w:r w:rsidRPr="0052700C">
        <w:rPr>
          <w:rFonts w:eastAsia="Calibri"/>
          <w:lang w:val="en-US"/>
        </w:rPr>
        <w:tab/>
      </w:r>
      <w:r w:rsidRPr="0052700C">
        <w:rPr>
          <w:rFonts w:eastAsia="Calibri"/>
          <w:lang w:val="en-US"/>
        </w:rPr>
        <w:tab/>
      </w:r>
      <w:r w:rsidRPr="0052700C">
        <w:rPr>
          <w:rFonts w:eastAsia="Calibri"/>
          <w:lang w:val="en-US"/>
        </w:rPr>
        <w:tab/>
      </w:r>
      <w:r w:rsidRPr="0052700C">
        <w:rPr>
          <w:rFonts w:eastAsia="Calibri"/>
          <w:lang w:val="en-US"/>
        </w:rPr>
        <w:tab/>
      </w:r>
      <w:r w:rsidR="005C3C05" w:rsidRPr="002959C1">
        <w:rPr>
          <w:rFonts w:eastAsia="Calibri"/>
          <w:sz w:val="24"/>
          <w:szCs w:val="24"/>
          <w:lang w:val="en-US"/>
        </w:rPr>
        <w:t>Athens</w:t>
      </w:r>
      <w:r w:rsidRPr="002959C1">
        <w:rPr>
          <w:rFonts w:eastAsia="Calibri"/>
          <w:sz w:val="24"/>
          <w:szCs w:val="24"/>
          <w:lang w:val="en-US"/>
        </w:rPr>
        <w:t xml:space="preserve">, </w:t>
      </w:r>
      <w:r w:rsidR="005C3C05" w:rsidRPr="002959C1">
        <w:rPr>
          <w:rFonts w:eastAsia="Calibri"/>
          <w:sz w:val="24"/>
          <w:szCs w:val="24"/>
          <w:lang w:val="en-US"/>
        </w:rPr>
        <w:t>June 16</w:t>
      </w:r>
      <w:r w:rsidRPr="002959C1">
        <w:rPr>
          <w:rFonts w:eastAsia="Calibri"/>
          <w:sz w:val="24"/>
          <w:szCs w:val="24"/>
          <w:lang w:val="en-US"/>
        </w:rPr>
        <w:t xml:space="preserve"> 2023</w:t>
      </w:r>
    </w:p>
    <w:p w14:paraId="5383D51E" w14:textId="77777777" w:rsidR="00261D21" w:rsidRPr="002959C1" w:rsidRDefault="00261D21" w:rsidP="00261D21">
      <w:pPr>
        <w:spacing w:line="276" w:lineRule="auto"/>
        <w:ind w:left="357" w:hanging="357"/>
        <w:jc w:val="both"/>
        <w:rPr>
          <w:rFonts w:eastAsia="Calibri"/>
          <w:lang w:val="en-US"/>
        </w:rPr>
      </w:pPr>
    </w:p>
    <w:p w14:paraId="0393BCBD" w14:textId="77777777" w:rsidR="00261D21" w:rsidRPr="002959C1" w:rsidRDefault="00261D21" w:rsidP="00261D21">
      <w:pPr>
        <w:spacing w:line="276" w:lineRule="auto"/>
        <w:ind w:left="357" w:hanging="357"/>
        <w:jc w:val="both"/>
        <w:rPr>
          <w:rFonts w:eastAsia="Calibri" w:cs="Arial"/>
          <w:lang w:val="en-US"/>
        </w:rPr>
      </w:pPr>
    </w:p>
    <w:p w14:paraId="34F576E5" w14:textId="6420ED36" w:rsidR="00261D21" w:rsidRPr="002959C1" w:rsidRDefault="00530D47" w:rsidP="00261D21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2959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val="en-US"/>
        </w:rPr>
        <w:t>PRESS RELEASE</w:t>
      </w:r>
    </w:p>
    <w:p w14:paraId="47DF0C67" w14:textId="77777777" w:rsidR="00261D21" w:rsidRPr="002959C1" w:rsidRDefault="00261D21" w:rsidP="00261D21">
      <w:pPr>
        <w:jc w:val="center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7B460648" w14:textId="4241D095" w:rsidR="00B925D3" w:rsidRPr="004A36E1" w:rsidRDefault="00B925D3" w:rsidP="00B925D3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A36E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  EU-CONEXUS Career Center- JobTeaser at the Agricultural University of Athens.</w:t>
      </w:r>
    </w:p>
    <w:p w14:paraId="06BBF598" w14:textId="77777777" w:rsidR="00510C23" w:rsidRPr="004A36E1" w:rsidRDefault="00510C23" w:rsidP="009658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0108BF3" w14:textId="6B7B49C6" w:rsidR="00C23A7B" w:rsidRPr="004A36E1" w:rsidRDefault="00C23A7B" w:rsidP="00C23A7B">
      <w:pPr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A36E1">
        <w:rPr>
          <w:rFonts w:asciiTheme="minorHAnsi" w:hAnsiTheme="minorHAnsi" w:cstheme="minorHAnsi"/>
          <w:sz w:val="24"/>
          <w:szCs w:val="24"/>
          <w:lang w:val="en-US"/>
        </w:rPr>
        <w:t>The European University for Smart Urban Coastal Sustainability, EU-CONEXUS, of which the Agricultural University of Athens is also a member, in collaboration with JobTeaser</w:t>
      </w:r>
      <w:r w:rsidR="009B6B58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2959C1">
        <w:rPr>
          <w:rFonts w:asciiTheme="minorHAnsi" w:hAnsiTheme="minorHAnsi" w:cstheme="minorHAnsi"/>
          <w:sz w:val="24"/>
          <w:szCs w:val="24"/>
          <w:lang w:val="en-US"/>
        </w:rPr>
        <w:t xml:space="preserve"> enables its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students and graduates to pursue an international career. JobTeaser is a platform created in 2008, which acts as a bridge, </w:t>
      </w:r>
      <w:r w:rsidR="002959C1">
        <w:rPr>
          <w:rFonts w:asciiTheme="minorHAnsi" w:hAnsiTheme="minorHAnsi" w:cstheme="minorHAnsi"/>
          <w:sz w:val="24"/>
          <w:szCs w:val="24"/>
          <w:lang w:val="en-US"/>
        </w:rPr>
        <w:t>connecting businesses with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students and graduates from European universities.</w:t>
      </w:r>
      <w:r w:rsidR="00137B13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It constit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>utes a network</w:t>
      </w:r>
      <w:r w:rsidR="00906230" w:rsidRPr="004A36E1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consisting of 700 Higher Education Institutions from 25 Europ</w:t>
      </w:r>
      <w:r w:rsidR="00AE5236">
        <w:rPr>
          <w:rFonts w:asciiTheme="minorHAnsi" w:hAnsiTheme="minorHAnsi" w:cstheme="minorHAnsi"/>
          <w:sz w:val="24"/>
          <w:szCs w:val="24"/>
          <w:lang w:val="en-US"/>
        </w:rPr>
        <w:t>ean countries, 80.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>000 enter</w:t>
      </w:r>
      <w:r w:rsidR="00137B13" w:rsidRPr="004A36E1">
        <w:rPr>
          <w:rFonts w:asciiTheme="minorHAnsi" w:hAnsiTheme="minorHAnsi" w:cstheme="minorHAnsi"/>
          <w:sz w:val="24"/>
          <w:szCs w:val="24"/>
          <w:lang w:val="en-US"/>
        </w:rPr>
        <w:t>prises</w:t>
      </w:r>
      <w:r w:rsidR="00906230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>and 4 million active students</w:t>
      </w:r>
      <w:r w:rsidR="006F1B2B" w:rsidRPr="006F1B2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F1B2B">
        <w:rPr>
          <w:rFonts w:asciiTheme="minorHAnsi" w:hAnsiTheme="minorHAnsi" w:cstheme="minorHAnsi"/>
          <w:sz w:val="24"/>
          <w:szCs w:val="24"/>
          <w:lang w:val="en-US"/>
        </w:rPr>
        <w:t>accordingly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CBF9C2F" w14:textId="2E91D29B" w:rsidR="00C532DD" w:rsidRPr="004A36E1" w:rsidRDefault="00C532DD" w:rsidP="00543C8F">
      <w:pPr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A36E1">
        <w:rPr>
          <w:rFonts w:asciiTheme="minorHAnsi" w:hAnsiTheme="minorHAnsi" w:cstheme="minorHAnsi"/>
          <w:sz w:val="24"/>
          <w:szCs w:val="24"/>
          <w:lang w:val="en-US"/>
        </w:rPr>
        <w:t>The opportunities</w:t>
      </w:r>
      <w:r w:rsidR="00B816D5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offered through JobTeaser, for companies inasmuch 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for students and graduates, </w:t>
      </w:r>
      <w:r w:rsidR="00FF321F" w:rsidRPr="004A36E1">
        <w:rPr>
          <w:rFonts w:asciiTheme="minorHAnsi" w:hAnsiTheme="minorHAnsi" w:cstheme="minorHAnsi"/>
          <w:sz w:val="24"/>
          <w:szCs w:val="24"/>
          <w:lang w:val="en-US"/>
        </w:rPr>
        <w:t>with a view to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enter</w:t>
      </w:r>
      <w:r w:rsidR="00FF321F" w:rsidRPr="004A36E1"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the labo</w:t>
      </w:r>
      <w:r w:rsidR="00FD1D97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r market, are </w:t>
      </w:r>
      <w:r w:rsidR="00736A8D" w:rsidRPr="00736A8D">
        <w:rPr>
          <w:rFonts w:asciiTheme="minorHAnsi" w:hAnsiTheme="minorHAnsi" w:cstheme="minorHAnsi"/>
          <w:sz w:val="24"/>
          <w:szCs w:val="24"/>
          <w:lang w:val="en-US"/>
        </w:rPr>
        <w:t>considerably substantial</w:t>
      </w:r>
      <w:r w:rsidR="00FD1D97" w:rsidRPr="004A36E1">
        <w:rPr>
          <w:rFonts w:asciiTheme="minorHAnsi" w:hAnsiTheme="minorHAnsi" w:cstheme="minorHAnsi"/>
          <w:sz w:val="24"/>
          <w:szCs w:val="24"/>
          <w:lang w:val="en-US"/>
        </w:rPr>
        <w:t>. S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pecifically, </w:t>
      </w:r>
      <w:r w:rsidR="00FD1D97" w:rsidRPr="004A36E1">
        <w:rPr>
          <w:rFonts w:asciiTheme="minorHAnsi" w:hAnsiTheme="minorHAnsi" w:cstheme="minorHAnsi"/>
          <w:sz w:val="24"/>
          <w:szCs w:val="24"/>
          <w:lang w:val="en-US"/>
        </w:rPr>
        <w:t>they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can </w:t>
      </w:r>
      <w:r w:rsidR="00FD1D97" w:rsidRPr="004A36E1">
        <w:rPr>
          <w:rFonts w:asciiTheme="minorHAnsi" w:hAnsiTheme="minorHAnsi" w:cstheme="minorHAnsi"/>
          <w:sz w:val="24"/>
          <w:szCs w:val="24"/>
          <w:lang w:val="en-US"/>
        </w:rPr>
        <w:t>all easily access j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obs and internships </w:t>
      </w:r>
      <w:r w:rsidR="00151A2A" w:rsidRPr="004A36E1">
        <w:rPr>
          <w:rFonts w:asciiTheme="minorHAnsi" w:hAnsiTheme="minorHAnsi" w:cstheme="minorHAnsi"/>
          <w:sz w:val="24"/>
          <w:szCs w:val="24"/>
          <w:lang w:val="en-US"/>
        </w:rPr>
        <w:t>in multinatio</w:t>
      </w:r>
      <w:r w:rsidR="00C02226">
        <w:rPr>
          <w:rFonts w:asciiTheme="minorHAnsi" w:hAnsiTheme="minorHAnsi" w:cstheme="minorHAnsi"/>
          <w:sz w:val="24"/>
          <w:szCs w:val="24"/>
          <w:lang w:val="en-US"/>
        </w:rPr>
        <w:t>nal and global</w:t>
      </w:r>
      <w:r w:rsidR="00151A2A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companies 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>that match their pe</w:t>
      </w:r>
      <w:r w:rsidR="00151A2A" w:rsidRPr="004A36E1">
        <w:rPr>
          <w:rFonts w:asciiTheme="minorHAnsi" w:hAnsiTheme="minorHAnsi" w:cstheme="minorHAnsi"/>
          <w:sz w:val="24"/>
          <w:szCs w:val="24"/>
          <w:lang w:val="en-US"/>
        </w:rPr>
        <w:t>rsonal and professional profile</w:t>
      </w:r>
      <w:r w:rsidR="0047359C" w:rsidRPr="004A36E1">
        <w:rPr>
          <w:rFonts w:asciiTheme="minorHAnsi" w:hAnsiTheme="minorHAnsi" w:cstheme="minorHAnsi"/>
          <w:sz w:val="24"/>
          <w:szCs w:val="24"/>
          <w:lang w:val="en-US"/>
        </w:rPr>
        <w:t>. Furthermore</w:t>
      </w:r>
      <w:r w:rsidR="00BA68A3" w:rsidRPr="004A36E1">
        <w:rPr>
          <w:rFonts w:asciiTheme="minorHAnsi" w:hAnsiTheme="minorHAnsi" w:cstheme="minorHAnsi"/>
          <w:sz w:val="24"/>
          <w:szCs w:val="24"/>
          <w:lang w:val="en-US"/>
        </w:rPr>
        <w:t>, through v</w:t>
      </w:r>
      <w:r w:rsidR="00DA0E58" w:rsidRPr="004A36E1">
        <w:rPr>
          <w:rFonts w:asciiTheme="minorHAnsi" w:hAnsiTheme="minorHAnsi" w:cstheme="minorHAnsi"/>
          <w:sz w:val="24"/>
          <w:szCs w:val="24"/>
          <w:lang w:val="en-US"/>
        </w:rPr>
        <w:t>ideos, they can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A0E58" w:rsidRPr="004A36E1">
        <w:rPr>
          <w:rFonts w:asciiTheme="minorHAnsi" w:hAnsiTheme="minorHAnsi" w:cstheme="minorHAnsi"/>
          <w:sz w:val="24"/>
          <w:szCs w:val="24"/>
          <w:lang w:val="en-US"/>
        </w:rPr>
        <w:t>orientate themselves in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the right professional field for them and discover new career paths.</w:t>
      </w:r>
      <w:r w:rsidR="00710668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JobTeaser platform provides d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>irect co</w:t>
      </w:r>
      <w:r w:rsidR="00710668" w:rsidRPr="004A36E1">
        <w:rPr>
          <w:rFonts w:asciiTheme="minorHAnsi" w:hAnsiTheme="minorHAnsi" w:cstheme="minorHAnsi"/>
          <w:sz w:val="24"/>
          <w:szCs w:val="24"/>
          <w:lang w:val="en-US"/>
        </w:rPr>
        <w:t>mmunication with the Human Resources D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epartment of </w:t>
      </w:r>
      <w:r w:rsidR="005C7526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private </w:t>
      </w:r>
      <w:r w:rsidR="0028302A" w:rsidRPr="004A36E1">
        <w:rPr>
          <w:rFonts w:asciiTheme="minorHAnsi" w:hAnsiTheme="minorHAnsi" w:cstheme="minorHAnsi"/>
          <w:sz w:val="24"/>
          <w:szCs w:val="24"/>
          <w:lang w:val="en-US"/>
        </w:rPr>
        <w:t>entities, as well as c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>ounsel</w:t>
      </w:r>
      <w:r w:rsidR="00543C8F" w:rsidRPr="004A36E1"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ing support for </w:t>
      </w:r>
      <w:r w:rsidR="00543C8F" w:rsidRPr="004A36E1">
        <w:rPr>
          <w:rFonts w:asciiTheme="minorHAnsi" w:hAnsiTheme="minorHAnsi" w:cstheme="minorHAnsi"/>
          <w:sz w:val="24"/>
          <w:szCs w:val="24"/>
          <w:lang w:val="en-US"/>
        </w:rPr>
        <w:t>occupational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orientation and career matters, through individual seminars</w:t>
      </w:r>
      <w:r w:rsidR="00543C8F" w:rsidRPr="004A36E1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aimed at acquiring skills and providing guidance</w:t>
      </w:r>
      <w:r w:rsidR="00C83CF5" w:rsidRPr="004A36E1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28302A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43C8F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so that all the interested </w:t>
      </w:r>
      <w:r w:rsidR="00C83CF5" w:rsidRPr="004A36E1">
        <w:rPr>
          <w:rFonts w:asciiTheme="minorHAnsi" w:hAnsiTheme="minorHAnsi" w:cstheme="minorHAnsi"/>
          <w:sz w:val="24"/>
          <w:szCs w:val="24"/>
          <w:lang w:val="en-US"/>
        </w:rPr>
        <w:t>students and graduates can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achieve their professional goals.</w:t>
      </w:r>
    </w:p>
    <w:p w14:paraId="66254F46" w14:textId="555EA8AF" w:rsidR="00F343AD" w:rsidRPr="004A36E1" w:rsidRDefault="00620D19" w:rsidP="00DC5B0A">
      <w:pPr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By means of </w:t>
      </w:r>
      <w:r w:rsidR="00717FA7" w:rsidRPr="004A36E1">
        <w:rPr>
          <w:rFonts w:asciiTheme="minorHAnsi" w:hAnsiTheme="minorHAnsi" w:cstheme="minorHAnsi"/>
          <w:sz w:val="24"/>
          <w:szCs w:val="24"/>
          <w:lang w:val="en-US"/>
        </w:rPr>
        <w:t>JobTeaser</w:t>
      </w:r>
      <w:r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platform</w:t>
      </w:r>
      <w:r w:rsidR="00811047" w:rsidRPr="004A36E1">
        <w:rPr>
          <w:rFonts w:asciiTheme="minorHAnsi" w:hAnsiTheme="minorHAnsi" w:cstheme="minorHAnsi"/>
          <w:sz w:val="24"/>
          <w:szCs w:val="24"/>
          <w:lang w:val="en-US"/>
        </w:rPr>
        <w:t>, undertakings</w:t>
      </w:r>
      <w:r w:rsidR="00DC5B0A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are equippe</w:t>
      </w:r>
      <w:r w:rsidR="0014775F" w:rsidRPr="004A36E1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712DE7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with the possibility of quickly a</w:t>
      </w:r>
      <w:r w:rsidR="00811047" w:rsidRPr="004A36E1">
        <w:rPr>
          <w:rFonts w:asciiTheme="minorHAnsi" w:hAnsiTheme="minorHAnsi" w:cstheme="minorHAnsi"/>
          <w:sz w:val="24"/>
          <w:szCs w:val="24"/>
          <w:lang w:val="en-US"/>
        </w:rPr>
        <w:t>nd efficiently finding the suitable</w:t>
      </w:r>
      <w:r w:rsidR="00712DE7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candidate</w:t>
      </w:r>
      <w:r w:rsidR="00811047" w:rsidRPr="004A36E1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712DE7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by electronically posting jobs and internships that are communicate</w:t>
      </w:r>
      <w:r w:rsidR="00811047" w:rsidRPr="004A36E1">
        <w:rPr>
          <w:rFonts w:asciiTheme="minorHAnsi" w:hAnsiTheme="minorHAnsi" w:cstheme="minorHAnsi"/>
          <w:sz w:val="24"/>
          <w:szCs w:val="24"/>
          <w:lang w:val="en-US"/>
        </w:rPr>
        <w:t>d directly</w:t>
      </w:r>
      <w:r w:rsidR="002959C1">
        <w:rPr>
          <w:rFonts w:asciiTheme="minorHAnsi" w:hAnsiTheme="minorHAnsi" w:cstheme="minorHAnsi"/>
          <w:sz w:val="24"/>
          <w:szCs w:val="24"/>
          <w:lang w:val="en-US"/>
        </w:rPr>
        <w:t xml:space="preserve"> to the pertinent European</w:t>
      </w:r>
      <w:r w:rsidR="00811047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students</w:t>
      </w:r>
      <w:r w:rsidR="00712DE7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and graduates</w:t>
      </w:r>
      <w:r w:rsidR="00811047" w:rsidRPr="004A36E1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712DE7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who are registered on the platform. As a result</w:t>
      </w:r>
      <w:r w:rsidR="009B6B58">
        <w:rPr>
          <w:rFonts w:asciiTheme="minorHAnsi" w:hAnsiTheme="minorHAnsi" w:cstheme="minorHAnsi"/>
          <w:sz w:val="24"/>
          <w:szCs w:val="24"/>
          <w:lang w:val="en-US"/>
        </w:rPr>
        <w:t xml:space="preserve"> of </w:t>
      </w:r>
      <w:r w:rsidR="009B6B58">
        <w:rPr>
          <w:rFonts w:asciiTheme="minorHAnsi" w:hAnsiTheme="minorHAnsi" w:cstheme="minorHAnsi"/>
          <w:sz w:val="24"/>
          <w:szCs w:val="24"/>
          <w:lang w:val="en-US"/>
        </w:rPr>
        <w:lastRenderedPageBreak/>
        <w:t>that procedure</w:t>
      </w:r>
      <w:r w:rsidR="00712DE7" w:rsidRPr="004A36E1">
        <w:rPr>
          <w:rFonts w:asciiTheme="minorHAnsi" w:hAnsiTheme="minorHAnsi" w:cstheme="minorHAnsi"/>
          <w:sz w:val="24"/>
          <w:szCs w:val="24"/>
          <w:lang w:val="en-US"/>
        </w:rPr>
        <w:t>, employers receive notifications with candidates whose profile corresponds to the qualifica</w:t>
      </w:r>
      <w:r w:rsidR="00DC5B0A" w:rsidRPr="004A36E1">
        <w:rPr>
          <w:rFonts w:asciiTheme="minorHAnsi" w:hAnsiTheme="minorHAnsi" w:cstheme="minorHAnsi"/>
          <w:sz w:val="24"/>
          <w:szCs w:val="24"/>
          <w:lang w:val="en-US"/>
        </w:rPr>
        <w:t>tions required for the position</w:t>
      </w:r>
      <w:r w:rsidR="00240687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14:paraId="6DBE3695" w14:textId="1C9D4B7A" w:rsidR="009A768B" w:rsidRPr="004A36E1" w:rsidRDefault="002959C1" w:rsidP="00D31E4E">
      <w:pPr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The </w:t>
      </w:r>
      <w:r w:rsidR="00CC4F9D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students and graduates </w:t>
      </w:r>
      <w:r w:rsidR="008B4DFD" w:rsidRPr="004A36E1">
        <w:rPr>
          <w:rFonts w:asciiTheme="minorHAnsi" w:hAnsiTheme="minorHAnsi" w:cstheme="minorHAnsi"/>
          <w:sz w:val="24"/>
          <w:szCs w:val="24"/>
          <w:lang w:val="en-US" w:eastAsia="en-US"/>
        </w:rPr>
        <w:t>register with their personal email or with their university email</w:t>
      </w:r>
      <w:r w:rsidR="007646B3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7646B3" w:rsidRPr="004A36E1">
        <w:rPr>
          <w:rFonts w:asciiTheme="minorHAnsi" w:hAnsiTheme="minorHAnsi" w:cstheme="minorHAnsi"/>
          <w:sz w:val="24"/>
          <w:szCs w:val="24"/>
          <w:lang w:val="en-US" w:eastAsia="en-US"/>
        </w:rPr>
        <w:t>creating their own profile, defining job search criteria</w:t>
      </w:r>
      <w:r w:rsidR="00F056EB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and uploading their CV</w:t>
      </w:r>
      <w:r w:rsidR="009B6B58">
        <w:rPr>
          <w:rFonts w:asciiTheme="minorHAnsi" w:hAnsiTheme="minorHAnsi" w:cstheme="minorHAnsi"/>
          <w:sz w:val="24"/>
          <w:szCs w:val="24"/>
          <w:lang w:val="en-US" w:eastAsia="en-US"/>
        </w:rPr>
        <w:t>, too</w:t>
      </w:r>
      <w:r w:rsidR="00F056EB" w:rsidRPr="004A36E1">
        <w:rPr>
          <w:rFonts w:asciiTheme="minorHAnsi" w:hAnsiTheme="minorHAnsi" w:cstheme="minorHAnsi"/>
          <w:sz w:val="24"/>
          <w:szCs w:val="24"/>
          <w:lang w:val="en-US" w:eastAsia="en-US"/>
        </w:rPr>
        <w:t>. This</w:t>
      </w:r>
      <w:r w:rsidR="00B86516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r w:rsidR="009B6B58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indeed, </w:t>
      </w:r>
      <w:r w:rsidR="00B86516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turns out to be </w:t>
      </w:r>
      <w:r w:rsidR="00F056EB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an action </w:t>
      </w:r>
      <w:r w:rsidR="00B86516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of </w:t>
      </w:r>
      <w:r w:rsidR="00F056EB" w:rsidRPr="004A36E1">
        <w:rPr>
          <w:rFonts w:asciiTheme="minorHAnsi" w:hAnsiTheme="minorHAnsi" w:cstheme="minorHAnsi"/>
          <w:sz w:val="24"/>
          <w:szCs w:val="24"/>
          <w:lang w:val="en-US" w:eastAsia="en-US"/>
        </w:rPr>
        <w:t>great</w:t>
      </w:r>
      <w:r w:rsidR="00B86516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importance</w:t>
      </w:r>
      <w:r w:rsidR="00F056EB" w:rsidRPr="004A36E1">
        <w:rPr>
          <w:rFonts w:asciiTheme="minorHAnsi" w:hAnsiTheme="minorHAnsi" w:cstheme="minorHAnsi"/>
          <w:sz w:val="24"/>
          <w:szCs w:val="24"/>
          <w:lang w:val="en-US" w:eastAsia="en-US"/>
        </w:rPr>
        <w:t>,</w:t>
      </w:r>
      <w:r w:rsidR="00B86516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r w:rsidR="007646B3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as it </w:t>
      </w:r>
      <w:r w:rsidR="00F056EB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perfectly </w:t>
      </w:r>
      <w:r w:rsidR="007646B3" w:rsidRPr="004A36E1">
        <w:rPr>
          <w:rFonts w:asciiTheme="minorHAnsi" w:hAnsiTheme="minorHAnsi" w:cstheme="minorHAnsi"/>
          <w:sz w:val="24"/>
          <w:szCs w:val="24"/>
          <w:lang w:val="en-US" w:eastAsia="en-US"/>
        </w:rPr>
        <w:t>matches job vacancies and internship requirements with the most suitable CV.</w:t>
      </w:r>
      <w:r w:rsidR="009A768B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Besides, the users of the platform have the opportunity to monitor their target companies and stay updated with the latest news uploaded by the societies</w:t>
      </w:r>
      <w:r w:rsidR="0047359C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, </w:t>
      </w:r>
      <w:r w:rsidR="00D31E4E" w:rsidRPr="004A36E1">
        <w:rPr>
          <w:rFonts w:asciiTheme="minorHAnsi" w:hAnsiTheme="minorHAnsi" w:cstheme="minorHAnsi"/>
          <w:sz w:val="24"/>
          <w:szCs w:val="24"/>
          <w:lang w:val="en-US" w:eastAsia="en-US"/>
        </w:rPr>
        <w:t>in addition to r</w:t>
      </w:r>
      <w:r w:rsidR="009A768B" w:rsidRPr="004A36E1">
        <w:rPr>
          <w:rFonts w:asciiTheme="minorHAnsi" w:hAnsiTheme="minorHAnsi" w:cstheme="minorHAnsi"/>
          <w:sz w:val="24"/>
          <w:szCs w:val="24"/>
          <w:lang w:val="en-US" w:eastAsia="en-US"/>
        </w:rPr>
        <w:t>egister</w:t>
      </w:r>
      <w:r w:rsidR="009B6B58">
        <w:rPr>
          <w:rFonts w:asciiTheme="minorHAnsi" w:hAnsiTheme="minorHAnsi" w:cstheme="minorHAnsi"/>
          <w:sz w:val="24"/>
          <w:szCs w:val="24"/>
          <w:lang w:val="en-US" w:eastAsia="en-US"/>
        </w:rPr>
        <w:t>ing</w:t>
      </w:r>
      <w:r w:rsidR="009A768B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r w:rsidR="00D31E4E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for participation </w:t>
      </w:r>
      <w:r w:rsidR="009A768B" w:rsidRPr="004A36E1">
        <w:rPr>
          <w:rFonts w:asciiTheme="minorHAnsi" w:hAnsiTheme="minorHAnsi" w:cstheme="minorHAnsi"/>
          <w:sz w:val="24"/>
          <w:szCs w:val="24"/>
          <w:lang w:val="en-US" w:eastAsia="en-US"/>
        </w:rPr>
        <w:t>and attend</w:t>
      </w:r>
      <w:r w:rsidR="009B6B58">
        <w:rPr>
          <w:rFonts w:asciiTheme="minorHAnsi" w:hAnsiTheme="minorHAnsi" w:cstheme="minorHAnsi"/>
          <w:sz w:val="24"/>
          <w:szCs w:val="24"/>
          <w:lang w:val="en-US" w:eastAsia="en-US"/>
        </w:rPr>
        <w:t>ing</w:t>
      </w:r>
      <w:r w:rsidR="009A768B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career events for free, thus </w:t>
      </w:r>
      <w:r w:rsidR="00D31E4E"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creating their own network communication, </w:t>
      </w:r>
      <w:r w:rsidR="002800B9" w:rsidRPr="004A36E1">
        <w:rPr>
          <w:rFonts w:asciiTheme="minorHAnsi" w:hAnsiTheme="minorHAnsi" w:cstheme="minorHAnsi"/>
          <w:sz w:val="24"/>
          <w:szCs w:val="24"/>
          <w:lang w:val="en-US" w:eastAsia="en-US"/>
        </w:rPr>
        <w:t>let alone choosing any company in the european country of their liking</w:t>
      </w:r>
      <w:r w:rsidR="00542A11">
        <w:rPr>
          <w:rFonts w:asciiTheme="minorHAnsi" w:hAnsiTheme="minorHAnsi" w:cstheme="minorHAnsi"/>
          <w:sz w:val="24"/>
          <w:szCs w:val="24"/>
          <w:lang w:val="en-US" w:eastAsia="en-US"/>
        </w:rPr>
        <w:t>.</w:t>
      </w:r>
    </w:p>
    <w:p w14:paraId="3128B7B1" w14:textId="45D863D5" w:rsidR="00450D53" w:rsidRPr="004A36E1" w:rsidRDefault="002800B9" w:rsidP="002800B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          All the relative information is available on the following link</w:t>
      </w:r>
      <w:r w:rsidR="00450D53" w:rsidRPr="004A36E1">
        <w:rPr>
          <w:rFonts w:asciiTheme="minorHAnsi" w:hAnsiTheme="minorHAnsi" w:cstheme="minorHAnsi"/>
          <w:sz w:val="24"/>
          <w:szCs w:val="24"/>
          <w:lang w:val="en-US" w:eastAsia="en-US"/>
        </w:rPr>
        <w:t>:</w:t>
      </w:r>
      <w:r w:rsidR="00450D53" w:rsidRPr="004A36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hyperlink r:id="rId11" w:tooltip="https://eu-conexus.jobteaser.com/" w:history="1">
        <w:r w:rsidR="00450D53" w:rsidRPr="004A36E1">
          <w:rPr>
            <w:rStyle w:val="-"/>
            <w:rFonts w:asciiTheme="minorHAnsi" w:hAnsiTheme="minorHAnsi" w:cstheme="minorHAnsi"/>
            <w:color w:val="548DD4" w:themeColor="text2" w:themeTint="99"/>
            <w:sz w:val="24"/>
            <w:szCs w:val="24"/>
            <w:lang w:val="en-US"/>
          </w:rPr>
          <w:t>https://eu-conexus.jobteaser.com/</w:t>
        </w:r>
      </w:hyperlink>
      <w:r w:rsidR="00450D53" w:rsidRPr="004A36E1">
        <w:rPr>
          <w:rStyle w:val="-"/>
          <w:rFonts w:asciiTheme="minorHAnsi" w:hAnsiTheme="minorHAnsi" w:cstheme="minorHAnsi"/>
          <w:color w:val="548DD4" w:themeColor="text2" w:themeTint="99"/>
          <w:sz w:val="24"/>
          <w:szCs w:val="24"/>
          <w:u w:val="none"/>
          <w:lang w:val="en-US"/>
        </w:rPr>
        <w:t xml:space="preserve">. </w:t>
      </w:r>
    </w:p>
    <w:p w14:paraId="514DB5CD" w14:textId="77777777" w:rsidR="00450D53" w:rsidRPr="004A36E1" w:rsidRDefault="00450D53" w:rsidP="00450D5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7C329C4" w14:textId="77777777" w:rsidR="00965821" w:rsidRPr="004A36E1" w:rsidRDefault="00965821" w:rsidP="00965821">
      <w:pPr>
        <w:spacing w:line="276" w:lineRule="auto"/>
        <w:jc w:val="both"/>
        <w:rPr>
          <w:rStyle w:val="-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</w:pPr>
    </w:p>
    <w:p w14:paraId="0CA62C76" w14:textId="5E0454C0" w:rsidR="00F96D2D" w:rsidRPr="004A36E1" w:rsidRDefault="00F96D2D" w:rsidP="00965821">
      <w:pPr>
        <w:spacing w:line="276" w:lineRule="auto"/>
        <w:jc w:val="both"/>
        <w:rPr>
          <w:rStyle w:val="-"/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67343831" w14:textId="5D85D4B0" w:rsidR="00F96D2D" w:rsidRPr="004A36E1" w:rsidRDefault="00F96D2D" w:rsidP="009658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00"/>
          <w:lang w:val="en-US"/>
        </w:rPr>
      </w:pPr>
      <w:r w:rsidRPr="004A36E1">
        <w:rPr>
          <w:rFonts w:asciiTheme="minorHAnsi" w:hAnsiTheme="minorHAnsi" w:cstheme="minorHAnsi"/>
          <w:sz w:val="24"/>
          <w:szCs w:val="24"/>
          <w:shd w:val="clear" w:color="auto" w:fill="FFFF00"/>
          <w:lang w:val="en-US"/>
        </w:rPr>
        <w:t xml:space="preserve"> </w:t>
      </w:r>
    </w:p>
    <w:p w14:paraId="7738999D" w14:textId="5C841FBF" w:rsidR="007058AC" w:rsidRPr="004A36E1" w:rsidRDefault="007058AC" w:rsidP="009658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4A36E1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</w:p>
    <w:sectPr w:rsidR="007058AC" w:rsidRPr="004A36E1" w:rsidSect="0047359C">
      <w:headerReference w:type="default" r:id="rId12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A4E8" w14:textId="77777777" w:rsidR="002805B3" w:rsidRDefault="002805B3" w:rsidP="00965821">
      <w:r>
        <w:separator/>
      </w:r>
    </w:p>
  </w:endnote>
  <w:endnote w:type="continuationSeparator" w:id="0">
    <w:p w14:paraId="562B6D08" w14:textId="77777777" w:rsidR="002805B3" w:rsidRDefault="002805B3" w:rsidP="0096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4268" w14:textId="77777777" w:rsidR="002805B3" w:rsidRDefault="002805B3" w:rsidP="00965821">
      <w:r>
        <w:separator/>
      </w:r>
    </w:p>
  </w:footnote>
  <w:footnote w:type="continuationSeparator" w:id="0">
    <w:p w14:paraId="52C2F3E0" w14:textId="77777777" w:rsidR="002805B3" w:rsidRDefault="002805B3" w:rsidP="0096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D4FA" w14:textId="090CDC53" w:rsidR="00965821" w:rsidRDefault="00965821" w:rsidP="0096582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56F5"/>
    <w:multiLevelType w:val="hybridMultilevel"/>
    <w:tmpl w:val="7ACC7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03B57"/>
    <w:multiLevelType w:val="hybridMultilevel"/>
    <w:tmpl w:val="53A2C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F3302"/>
    <w:multiLevelType w:val="hybridMultilevel"/>
    <w:tmpl w:val="D6786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C3E02"/>
    <w:multiLevelType w:val="hybridMultilevel"/>
    <w:tmpl w:val="1292CD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666849">
    <w:abstractNumId w:val="2"/>
  </w:num>
  <w:num w:numId="2" w16cid:durableId="1434470633">
    <w:abstractNumId w:val="2"/>
  </w:num>
  <w:num w:numId="3" w16cid:durableId="1047995705">
    <w:abstractNumId w:val="1"/>
  </w:num>
  <w:num w:numId="4" w16cid:durableId="405617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3314462">
    <w:abstractNumId w:val="0"/>
  </w:num>
  <w:num w:numId="6" w16cid:durableId="1129132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87"/>
    <w:rsid w:val="00023742"/>
    <w:rsid w:val="0002671C"/>
    <w:rsid w:val="00026D0C"/>
    <w:rsid w:val="00035FAA"/>
    <w:rsid w:val="0006243D"/>
    <w:rsid w:val="00092CDC"/>
    <w:rsid w:val="000B76F0"/>
    <w:rsid w:val="000F2EA0"/>
    <w:rsid w:val="000F3929"/>
    <w:rsid w:val="000F3F71"/>
    <w:rsid w:val="001009BA"/>
    <w:rsid w:val="0011188F"/>
    <w:rsid w:val="00113A1D"/>
    <w:rsid w:val="00113EDB"/>
    <w:rsid w:val="0013189E"/>
    <w:rsid w:val="001361BD"/>
    <w:rsid w:val="00137B13"/>
    <w:rsid w:val="00145321"/>
    <w:rsid w:val="0014775F"/>
    <w:rsid w:val="00151A2A"/>
    <w:rsid w:val="001D056E"/>
    <w:rsid w:val="001E0A64"/>
    <w:rsid w:val="00216DDD"/>
    <w:rsid w:val="00234DDE"/>
    <w:rsid w:val="00240687"/>
    <w:rsid w:val="00261D21"/>
    <w:rsid w:val="002800B9"/>
    <w:rsid w:val="002805B3"/>
    <w:rsid w:val="0028302A"/>
    <w:rsid w:val="002959C1"/>
    <w:rsid w:val="002A1119"/>
    <w:rsid w:val="002B00D0"/>
    <w:rsid w:val="002F0DEA"/>
    <w:rsid w:val="002F2406"/>
    <w:rsid w:val="00310DB5"/>
    <w:rsid w:val="003168EB"/>
    <w:rsid w:val="00325DD6"/>
    <w:rsid w:val="00382AAD"/>
    <w:rsid w:val="00394565"/>
    <w:rsid w:val="00396822"/>
    <w:rsid w:val="003A7E77"/>
    <w:rsid w:val="003D0852"/>
    <w:rsid w:val="00405BDA"/>
    <w:rsid w:val="0041739F"/>
    <w:rsid w:val="004216FA"/>
    <w:rsid w:val="00442868"/>
    <w:rsid w:val="00450D53"/>
    <w:rsid w:val="00456060"/>
    <w:rsid w:val="0047359C"/>
    <w:rsid w:val="004A36E1"/>
    <w:rsid w:val="004C6EE1"/>
    <w:rsid w:val="004E3961"/>
    <w:rsid w:val="004F31AB"/>
    <w:rsid w:val="00500474"/>
    <w:rsid w:val="00510C23"/>
    <w:rsid w:val="00521E38"/>
    <w:rsid w:val="0052700C"/>
    <w:rsid w:val="00530D47"/>
    <w:rsid w:val="00542A11"/>
    <w:rsid w:val="00543C8F"/>
    <w:rsid w:val="00565A25"/>
    <w:rsid w:val="00570156"/>
    <w:rsid w:val="005725CC"/>
    <w:rsid w:val="005B24FF"/>
    <w:rsid w:val="005C3C05"/>
    <w:rsid w:val="005C7526"/>
    <w:rsid w:val="005D4713"/>
    <w:rsid w:val="005F743E"/>
    <w:rsid w:val="00602B92"/>
    <w:rsid w:val="006106E2"/>
    <w:rsid w:val="006179E8"/>
    <w:rsid w:val="00620D19"/>
    <w:rsid w:val="00630417"/>
    <w:rsid w:val="0064065A"/>
    <w:rsid w:val="00645048"/>
    <w:rsid w:val="006F1B2B"/>
    <w:rsid w:val="007058AC"/>
    <w:rsid w:val="00710668"/>
    <w:rsid w:val="00712DE7"/>
    <w:rsid w:val="00717FA7"/>
    <w:rsid w:val="007244EE"/>
    <w:rsid w:val="00736A8D"/>
    <w:rsid w:val="007538CB"/>
    <w:rsid w:val="00754E3F"/>
    <w:rsid w:val="007646B3"/>
    <w:rsid w:val="007A0FB9"/>
    <w:rsid w:val="007E005E"/>
    <w:rsid w:val="00811047"/>
    <w:rsid w:val="008271AB"/>
    <w:rsid w:val="008354D9"/>
    <w:rsid w:val="00836C88"/>
    <w:rsid w:val="00861E2F"/>
    <w:rsid w:val="008878DB"/>
    <w:rsid w:val="00892F80"/>
    <w:rsid w:val="008B4DFD"/>
    <w:rsid w:val="008F04F2"/>
    <w:rsid w:val="00906230"/>
    <w:rsid w:val="009062FB"/>
    <w:rsid w:val="00913DB0"/>
    <w:rsid w:val="0095285C"/>
    <w:rsid w:val="00965821"/>
    <w:rsid w:val="009671B0"/>
    <w:rsid w:val="00977405"/>
    <w:rsid w:val="00984586"/>
    <w:rsid w:val="00985AC1"/>
    <w:rsid w:val="009A768B"/>
    <w:rsid w:val="009A7DEF"/>
    <w:rsid w:val="009B6B58"/>
    <w:rsid w:val="009C0884"/>
    <w:rsid w:val="009D124E"/>
    <w:rsid w:val="009E3B45"/>
    <w:rsid w:val="00A00ACF"/>
    <w:rsid w:val="00A11F37"/>
    <w:rsid w:val="00AC6D5A"/>
    <w:rsid w:val="00AE5236"/>
    <w:rsid w:val="00B1050E"/>
    <w:rsid w:val="00B33CC7"/>
    <w:rsid w:val="00B635A1"/>
    <w:rsid w:val="00B661A7"/>
    <w:rsid w:val="00B816D5"/>
    <w:rsid w:val="00B86516"/>
    <w:rsid w:val="00B925D3"/>
    <w:rsid w:val="00BA68A3"/>
    <w:rsid w:val="00BE5EC7"/>
    <w:rsid w:val="00BF5EF6"/>
    <w:rsid w:val="00C02226"/>
    <w:rsid w:val="00C0243A"/>
    <w:rsid w:val="00C16661"/>
    <w:rsid w:val="00C16C84"/>
    <w:rsid w:val="00C23A7B"/>
    <w:rsid w:val="00C42138"/>
    <w:rsid w:val="00C46030"/>
    <w:rsid w:val="00C50019"/>
    <w:rsid w:val="00C532DD"/>
    <w:rsid w:val="00C579DA"/>
    <w:rsid w:val="00C83CF5"/>
    <w:rsid w:val="00CC4F9D"/>
    <w:rsid w:val="00CC607E"/>
    <w:rsid w:val="00D31E3F"/>
    <w:rsid w:val="00D31E4E"/>
    <w:rsid w:val="00D360C7"/>
    <w:rsid w:val="00D56A66"/>
    <w:rsid w:val="00DA0E58"/>
    <w:rsid w:val="00DA5181"/>
    <w:rsid w:val="00DB2D60"/>
    <w:rsid w:val="00DC5B0A"/>
    <w:rsid w:val="00DC627D"/>
    <w:rsid w:val="00DC78BE"/>
    <w:rsid w:val="00DE00C2"/>
    <w:rsid w:val="00E36BA7"/>
    <w:rsid w:val="00E42258"/>
    <w:rsid w:val="00E52548"/>
    <w:rsid w:val="00E8032E"/>
    <w:rsid w:val="00E9275D"/>
    <w:rsid w:val="00EA1EA5"/>
    <w:rsid w:val="00EB561D"/>
    <w:rsid w:val="00EC61F0"/>
    <w:rsid w:val="00F056EB"/>
    <w:rsid w:val="00F05DDD"/>
    <w:rsid w:val="00F236FB"/>
    <w:rsid w:val="00F343AD"/>
    <w:rsid w:val="00F54CD8"/>
    <w:rsid w:val="00F664DB"/>
    <w:rsid w:val="00F749C1"/>
    <w:rsid w:val="00F96D2D"/>
    <w:rsid w:val="00FD1D97"/>
    <w:rsid w:val="00FD6218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7B79"/>
  <w15:docId w15:val="{F1BF0F91-0BB7-4828-84D4-45F1E52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687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48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-">
    <w:name w:val="Hyperlink"/>
    <w:basedOn w:val="a0"/>
    <w:uiPriority w:val="99"/>
    <w:semiHidden/>
    <w:unhideWhenUsed/>
    <w:rsid w:val="00913DB0"/>
    <w:rPr>
      <w:color w:val="0000FF" w:themeColor="hyperlink"/>
      <w:u w:val="single"/>
    </w:rPr>
  </w:style>
  <w:style w:type="character" w:customStyle="1" w:styleId="1555">
    <w:name w:val="1555"/>
    <w:aliases w:val="bqiaagaaeyqcaaagiaiaaampbqaabr0faaaaaaaaaaaaaaaaaaaaaaaaaaaaaaaaaaaaaaaaaaaaaaaaaaaaaaaaaaaaaaaaaaaaaaaaaaaaaaaaaaaaaaaaaaaaaaaaaaaaaaaaaaaaaaaaaaaaaaaaaaaaaaaaaaaaaaaaaaaaaaaaaaaaaaaaaaaaaaaaaaaaaaaaaaaaaaaaaaaaaaaaaaaaaaaaaaaaaaaa"/>
    <w:basedOn w:val="a0"/>
    <w:rsid w:val="00565A25"/>
  </w:style>
  <w:style w:type="character" w:styleId="-0">
    <w:name w:val="FollowedHyperlink"/>
    <w:basedOn w:val="a0"/>
    <w:uiPriority w:val="99"/>
    <w:semiHidden/>
    <w:unhideWhenUsed/>
    <w:rsid w:val="008354D9"/>
    <w:rPr>
      <w:color w:val="800080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965821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965821"/>
    <w:rPr>
      <w:rFonts w:ascii="Calibri" w:hAnsi="Calibri" w:cs="Times New Roman"/>
      <w:lang w:eastAsia="el-GR"/>
    </w:rPr>
  </w:style>
  <w:style w:type="paragraph" w:styleId="a5">
    <w:name w:val="footer"/>
    <w:basedOn w:val="a"/>
    <w:link w:val="Char0"/>
    <w:uiPriority w:val="99"/>
    <w:unhideWhenUsed/>
    <w:rsid w:val="00965821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965821"/>
    <w:rPr>
      <w:rFonts w:ascii="Calibri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9B6B5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B6B58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-conexus.jobteaser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ic.relations@aua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4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Chartofylax</dc:creator>
  <cp:lastModifiedBy>Aliki-Foteini Kyritsi</cp:lastModifiedBy>
  <cp:revision>2</cp:revision>
  <cp:lastPrinted>2023-06-19T08:27:00Z</cp:lastPrinted>
  <dcterms:created xsi:type="dcterms:W3CDTF">2023-06-19T14:35:00Z</dcterms:created>
  <dcterms:modified xsi:type="dcterms:W3CDTF">2023-06-19T14:35:00Z</dcterms:modified>
</cp:coreProperties>
</file>