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675"/>
      </w:tblGrid>
      <w:tr w:rsidR="004A36CF" w14:paraId="457AB503" w14:textId="77777777" w:rsidTr="00914B2D">
        <w:trPr>
          <w:trHeight w:val="3686"/>
        </w:trPr>
        <w:tc>
          <w:tcPr>
            <w:tcW w:w="5384" w:type="dxa"/>
          </w:tcPr>
          <w:p w14:paraId="09878210" w14:textId="77777777" w:rsidR="00914B2D" w:rsidRPr="00914B2D" w:rsidRDefault="00914B2D" w:rsidP="00914B2D">
            <w:pPr>
              <w:keepNext/>
              <w:suppressAutoHyphens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</w:pPr>
            <w:r w:rsidRPr="00914B2D"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  <w:t xml:space="preserve">Hellenic Republic  </w:t>
            </w:r>
          </w:p>
          <w:p w14:paraId="2E954521" w14:textId="77777777" w:rsidR="00914B2D" w:rsidRPr="00914B2D" w:rsidRDefault="00914B2D" w:rsidP="00914B2D">
            <w:pPr>
              <w:suppressAutoHyphens/>
              <w:ind w:left="357" w:firstLine="851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Times New Roman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D3F65EC" wp14:editId="5435C249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89C800" w14:textId="77777777" w:rsidR="00914B2D" w:rsidRPr="00914B2D" w:rsidRDefault="00914B2D" w:rsidP="00914B2D">
            <w:pPr>
              <w:suppressAutoHyphens/>
              <w:spacing w:before="120"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53CA66A4" w14:textId="77777777" w:rsidR="00914B2D" w:rsidRPr="00914B2D" w:rsidRDefault="00914B2D" w:rsidP="00914B2D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16D075BA" w14:textId="77777777" w:rsidR="00914B2D" w:rsidRPr="00914B2D" w:rsidRDefault="00914B2D" w:rsidP="00914B2D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5641135F" w14:textId="77777777" w:rsidR="00914B2D" w:rsidRPr="00914B2D" w:rsidRDefault="00914B2D" w:rsidP="00914B2D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19910333" w14:textId="77777777" w:rsidR="00914B2D" w:rsidRPr="00914B2D" w:rsidRDefault="00914B2D" w:rsidP="00914B2D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6B346D47" w14:textId="77777777" w:rsidR="00914B2D" w:rsidRPr="00914B2D" w:rsidRDefault="00914B2D" w:rsidP="00914B2D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Address: 75 Iera Odos Str., Gr- 11855, Athens, Greece,</w:t>
            </w:r>
          </w:p>
          <w:p w14:paraId="55512E02" w14:textId="77777777" w:rsidR="00914B2D" w:rsidRPr="00914B2D" w:rsidRDefault="00914B2D" w:rsidP="00914B2D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Information: Rania Hindiridou</w:t>
            </w:r>
          </w:p>
          <w:p w14:paraId="265EEE40" w14:textId="77777777" w:rsidR="00914B2D" w:rsidRPr="00914B2D" w:rsidRDefault="00914B2D" w:rsidP="00914B2D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Tel. No.: (+30) 210 5294841</w:t>
            </w:r>
          </w:p>
          <w:p w14:paraId="22E6D9D4" w14:textId="77777777" w:rsidR="00914B2D" w:rsidRPr="00914B2D" w:rsidRDefault="00914B2D" w:rsidP="00914B2D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 xml:space="preserve">E- mail: </w:t>
            </w:r>
            <w:hyperlink r:id="rId7" w:history="1">
              <w:r w:rsidRPr="00914B2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  <w:p w14:paraId="78828494" w14:textId="22B80AEA" w:rsidR="004A36CF" w:rsidRPr="00914B2D" w:rsidRDefault="004A36CF" w:rsidP="00914B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25196D" w14:textId="77777777" w:rsidR="004A36CF" w:rsidRPr="00914B2D" w:rsidRDefault="004A36CF" w:rsidP="003101CC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B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44D5320" w14:textId="77777777" w:rsidR="004A36CF" w:rsidRDefault="004A36CF" w:rsidP="003101CC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3172276" wp14:editId="1991CA5B">
                  <wp:extent cx="2354580" cy="623863"/>
                  <wp:effectExtent l="0" t="0" r="7620" b="5080"/>
                  <wp:docPr id="975441781" name="Εικόνα 97544178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579" cy="63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F99F3" w14:textId="0A8B19C6" w:rsidR="003D0854" w:rsidRPr="001D6458" w:rsidRDefault="00730CE3" w:rsidP="00730CE3">
      <w:pPr>
        <w:tabs>
          <w:tab w:val="left" w:pos="7437"/>
        </w:tabs>
        <w:spacing w:after="60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                </w:t>
      </w:r>
      <w:r w:rsidR="008B231C">
        <w:rPr>
          <w:rFonts w:cstheme="minorHAnsi"/>
          <w:sz w:val="24"/>
          <w:szCs w:val="24"/>
          <w:lang w:val="el-GR"/>
        </w:rPr>
        <w:t xml:space="preserve">Athens, April 10 </w:t>
      </w:r>
      <w:r w:rsidR="003D0854" w:rsidRPr="001D6458">
        <w:rPr>
          <w:rFonts w:cstheme="minorHAnsi"/>
          <w:sz w:val="24"/>
          <w:szCs w:val="24"/>
          <w:lang w:val="el-GR"/>
        </w:rPr>
        <w:t>2023</w:t>
      </w:r>
    </w:p>
    <w:p w14:paraId="60D6F268" w14:textId="174A6D44" w:rsidR="008A1C85" w:rsidRPr="001752C3" w:rsidRDefault="001752C3" w:rsidP="003D0854">
      <w:pPr>
        <w:tabs>
          <w:tab w:val="left" w:pos="7437"/>
        </w:tabs>
        <w:spacing w:after="6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52C3">
        <w:rPr>
          <w:rFonts w:cstheme="minorHAnsi"/>
          <w:b/>
          <w:bCs/>
          <w:sz w:val="24"/>
          <w:szCs w:val="24"/>
          <w:u w:val="single"/>
        </w:rPr>
        <w:t>Press Release</w:t>
      </w:r>
    </w:p>
    <w:p w14:paraId="303317F0" w14:textId="5CAB56B5" w:rsidR="007779F6" w:rsidRPr="001752C3" w:rsidRDefault="001752C3" w:rsidP="003D0854">
      <w:pPr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Participation of the Agricultural University of Athens into the </w:t>
      </w:r>
      <w:r w:rsidRPr="001752C3">
        <w:rPr>
          <w:rFonts w:cstheme="minorHAnsi"/>
          <w:b/>
          <w:bCs/>
          <w:sz w:val="24"/>
          <w:szCs w:val="24"/>
        </w:rPr>
        <w:t>3</w:t>
      </w:r>
      <w:r w:rsidRPr="001752C3">
        <w:rPr>
          <w:rFonts w:cstheme="minorHAnsi"/>
          <w:b/>
          <w:bCs/>
          <w:sz w:val="24"/>
          <w:szCs w:val="24"/>
          <w:vertAlign w:val="superscript"/>
        </w:rPr>
        <w:t>rd</w:t>
      </w:r>
      <w:r w:rsidR="001E682B" w:rsidRPr="001752C3">
        <w:rPr>
          <w:rFonts w:cstheme="minorHAnsi"/>
          <w:b/>
          <w:bCs/>
          <w:sz w:val="24"/>
          <w:szCs w:val="24"/>
        </w:rPr>
        <w:t xml:space="preserve"> </w:t>
      </w:r>
      <w:r w:rsidR="001E682B" w:rsidRPr="003D0854">
        <w:rPr>
          <w:rFonts w:cstheme="minorHAnsi"/>
          <w:b/>
          <w:bCs/>
          <w:sz w:val="24"/>
          <w:szCs w:val="24"/>
        </w:rPr>
        <w:t>EU</w:t>
      </w:r>
      <w:r w:rsidR="001E682B" w:rsidRPr="001752C3">
        <w:rPr>
          <w:rFonts w:cstheme="minorHAnsi"/>
          <w:b/>
          <w:bCs/>
          <w:sz w:val="24"/>
          <w:szCs w:val="24"/>
        </w:rPr>
        <w:t>-</w:t>
      </w:r>
      <w:r w:rsidR="001E682B" w:rsidRPr="003D0854">
        <w:rPr>
          <w:rFonts w:cstheme="minorHAnsi"/>
          <w:b/>
          <w:bCs/>
          <w:sz w:val="24"/>
          <w:szCs w:val="24"/>
        </w:rPr>
        <w:t>CONEXUS</w:t>
      </w:r>
      <w:r w:rsidR="001E682B" w:rsidRPr="001752C3">
        <w:rPr>
          <w:rFonts w:cstheme="minorHAnsi"/>
          <w:b/>
          <w:bCs/>
          <w:sz w:val="24"/>
          <w:szCs w:val="24"/>
        </w:rPr>
        <w:t xml:space="preserve"> </w:t>
      </w:r>
      <w:r w:rsidR="001E682B" w:rsidRPr="003D0854">
        <w:rPr>
          <w:rFonts w:cstheme="minorHAnsi"/>
          <w:b/>
          <w:bCs/>
          <w:sz w:val="24"/>
          <w:szCs w:val="24"/>
        </w:rPr>
        <w:t>Festival</w:t>
      </w:r>
      <w:r w:rsidR="003D0854" w:rsidRPr="001752C3">
        <w:rPr>
          <w:rFonts w:cstheme="minorHAnsi"/>
          <w:b/>
          <w:bCs/>
          <w:sz w:val="24"/>
          <w:szCs w:val="24"/>
        </w:rPr>
        <w:t>.</w:t>
      </w:r>
    </w:p>
    <w:p w14:paraId="2DC3B134" w14:textId="2E27C471" w:rsidR="0010138D" w:rsidRPr="00742D03" w:rsidRDefault="001752C3" w:rsidP="00AF0D09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alliance</w:t>
      </w:r>
      <w:r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European</w:t>
      </w:r>
      <w:r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Universities</w:t>
      </w:r>
      <w:r w:rsidRPr="001752C3">
        <w:rPr>
          <w:rFonts w:cstheme="minorHAnsi"/>
          <w:sz w:val="24"/>
          <w:szCs w:val="24"/>
        </w:rPr>
        <w:t xml:space="preserve"> </w:t>
      </w:r>
      <w:hyperlink r:id="rId9" w:history="1">
        <w:r w:rsidR="005424BF" w:rsidRPr="001752C3">
          <w:rPr>
            <w:rStyle w:val="-"/>
            <w:rFonts w:cstheme="minorHAnsi"/>
            <w:sz w:val="24"/>
            <w:szCs w:val="24"/>
          </w:rPr>
          <w:t>EU-CONEXUS</w:t>
        </w:r>
      </w:hyperlink>
      <w:r w:rsidR="005424BF" w:rsidRPr="001752C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into which </w:t>
      </w:r>
      <w:hyperlink r:id="rId10" w:history="1">
        <w:r w:rsidR="005F4B0C">
          <w:rPr>
            <w:rStyle w:val="-"/>
            <w:rFonts w:cstheme="minorHAnsi"/>
            <w:sz w:val="24"/>
            <w:szCs w:val="24"/>
          </w:rPr>
          <w:t>the Agricultural University of Athens</w:t>
        </w:r>
      </w:hyperlink>
      <w:r>
        <w:rPr>
          <w:rFonts w:cstheme="minorHAnsi"/>
          <w:sz w:val="24"/>
          <w:szCs w:val="24"/>
        </w:rPr>
        <w:t xml:space="preserve"> </w:t>
      </w:r>
      <w:r w:rsidRPr="001752C3">
        <w:rPr>
          <w:rFonts w:cstheme="minorHAnsi"/>
          <w:sz w:val="24"/>
          <w:szCs w:val="24"/>
        </w:rPr>
        <w:t xml:space="preserve">has been </w:t>
      </w:r>
      <w:r w:rsidR="005424BF"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participating </w:t>
      </w:r>
      <w:r w:rsidR="006A301C">
        <w:rPr>
          <w:rFonts w:cstheme="minorHAnsi"/>
          <w:sz w:val="24"/>
          <w:szCs w:val="24"/>
        </w:rPr>
        <w:t>along with</w:t>
      </w:r>
      <w:r w:rsidRPr="001752C3">
        <w:rPr>
          <w:rFonts w:cstheme="minorHAnsi"/>
          <w:sz w:val="24"/>
          <w:szCs w:val="24"/>
        </w:rPr>
        <w:t xml:space="preserve"> eight (8) </w:t>
      </w:r>
      <w:r w:rsidR="006A301C">
        <w:rPr>
          <w:rFonts w:cstheme="minorHAnsi"/>
          <w:sz w:val="24"/>
          <w:szCs w:val="24"/>
        </w:rPr>
        <w:t xml:space="preserve">other </w:t>
      </w:r>
      <w:r w:rsidRPr="001752C3">
        <w:rPr>
          <w:rFonts w:cstheme="minorHAnsi"/>
          <w:sz w:val="24"/>
          <w:szCs w:val="24"/>
        </w:rPr>
        <w:t>Universities</w:t>
      </w:r>
      <w:r>
        <w:rPr>
          <w:rFonts w:cstheme="minorHAnsi"/>
          <w:sz w:val="24"/>
          <w:szCs w:val="24"/>
        </w:rPr>
        <w:t>,</w:t>
      </w:r>
      <w:r w:rsidR="001F7B25"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hosted </w:t>
      </w:r>
      <w:r w:rsidRPr="001752C3">
        <w:rPr>
          <w:rFonts w:cstheme="minorHAnsi"/>
          <w:sz w:val="24"/>
          <w:szCs w:val="24"/>
        </w:rPr>
        <w:t xml:space="preserve">for the period </w:t>
      </w:r>
      <w:r w:rsidR="001F7B25" w:rsidRPr="001752C3">
        <w:rPr>
          <w:rFonts w:cstheme="minorHAnsi"/>
          <w:sz w:val="24"/>
          <w:szCs w:val="24"/>
        </w:rPr>
        <w:t>28</w:t>
      </w:r>
      <w:r w:rsidR="00406418" w:rsidRPr="00175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="001F7B25" w:rsidRPr="001752C3">
        <w:rPr>
          <w:rFonts w:cstheme="minorHAnsi"/>
          <w:sz w:val="24"/>
          <w:szCs w:val="24"/>
        </w:rPr>
        <w:t xml:space="preserve">30 </w:t>
      </w:r>
      <w:r w:rsidRPr="001752C3">
        <w:rPr>
          <w:rFonts w:cstheme="minorHAnsi"/>
          <w:sz w:val="24"/>
          <w:szCs w:val="24"/>
        </w:rPr>
        <w:t>March</w:t>
      </w:r>
      <w:r w:rsidR="001F7B25" w:rsidRPr="001752C3">
        <w:rPr>
          <w:rFonts w:cstheme="minorHAnsi"/>
          <w:sz w:val="24"/>
          <w:szCs w:val="24"/>
        </w:rPr>
        <w:t xml:space="preserve"> 2023</w:t>
      </w:r>
      <w:r w:rsidR="005424BF" w:rsidRPr="001752C3">
        <w:rPr>
          <w:rFonts w:cstheme="minorHAnsi"/>
          <w:sz w:val="24"/>
          <w:szCs w:val="24"/>
        </w:rPr>
        <w:t xml:space="preserve"> </w:t>
      </w:r>
      <w:r w:rsidR="002323EE">
        <w:rPr>
          <w:rFonts w:cstheme="minorHAnsi"/>
          <w:sz w:val="24"/>
          <w:szCs w:val="24"/>
        </w:rPr>
        <w:t>at</w:t>
      </w:r>
      <w:r w:rsidR="00B93268">
        <w:rPr>
          <w:rFonts w:cstheme="minorHAnsi"/>
          <w:sz w:val="24"/>
          <w:szCs w:val="24"/>
        </w:rPr>
        <w:t xml:space="preserve"> </w:t>
      </w:r>
      <w:r w:rsidR="00626272">
        <w:rPr>
          <w:rFonts w:cstheme="minorHAnsi"/>
          <w:sz w:val="24"/>
          <w:szCs w:val="24"/>
        </w:rPr>
        <w:t>La Rochelle</w:t>
      </w:r>
      <w:r w:rsidR="005424BF" w:rsidRPr="001752C3">
        <w:rPr>
          <w:rFonts w:cstheme="minorHAnsi"/>
          <w:sz w:val="24"/>
          <w:szCs w:val="24"/>
        </w:rPr>
        <w:t xml:space="preserve"> </w:t>
      </w:r>
      <w:r w:rsidR="00E0594A" w:rsidRPr="00E0594A">
        <w:rPr>
          <w:rFonts w:cstheme="minorHAnsi"/>
          <w:sz w:val="24"/>
          <w:szCs w:val="24"/>
        </w:rPr>
        <w:t>Université</w:t>
      </w:r>
      <w:r w:rsidR="002323EE">
        <w:rPr>
          <w:rFonts w:cstheme="minorHAnsi"/>
          <w:sz w:val="24"/>
          <w:szCs w:val="24"/>
        </w:rPr>
        <w:t xml:space="preserve"> (France)</w:t>
      </w:r>
      <w:r w:rsidR="00626272">
        <w:rPr>
          <w:rFonts w:cstheme="minorHAnsi"/>
          <w:sz w:val="24"/>
          <w:szCs w:val="24"/>
        </w:rPr>
        <w:t>,</w:t>
      </w:r>
      <w:r w:rsidR="00E0594A" w:rsidRPr="00E0594A">
        <w:rPr>
          <w:rFonts w:cstheme="minorHAnsi"/>
          <w:sz w:val="24"/>
          <w:szCs w:val="24"/>
        </w:rPr>
        <w:t xml:space="preserve"> </w:t>
      </w:r>
      <w:r w:rsidR="00B93268" w:rsidRPr="00B93268">
        <w:rPr>
          <w:rFonts w:cstheme="minorHAnsi"/>
          <w:sz w:val="24"/>
          <w:szCs w:val="24"/>
        </w:rPr>
        <w:t xml:space="preserve">the </w:t>
      </w:r>
      <w:r w:rsidR="00B93268">
        <w:rPr>
          <w:rFonts w:cstheme="minorHAnsi"/>
          <w:sz w:val="24"/>
          <w:szCs w:val="24"/>
        </w:rPr>
        <w:t>3</w:t>
      </w:r>
      <w:r w:rsidR="00B93268" w:rsidRPr="00B93268">
        <w:rPr>
          <w:rFonts w:cstheme="minorHAnsi"/>
          <w:sz w:val="24"/>
          <w:szCs w:val="24"/>
          <w:vertAlign w:val="superscript"/>
        </w:rPr>
        <w:t>rd</w:t>
      </w:r>
      <w:r w:rsidR="00B93268">
        <w:rPr>
          <w:rFonts w:cstheme="minorHAnsi"/>
          <w:sz w:val="24"/>
          <w:szCs w:val="24"/>
        </w:rPr>
        <w:t xml:space="preserve"> </w:t>
      </w:r>
      <w:r w:rsidR="005424BF" w:rsidRPr="001752C3">
        <w:rPr>
          <w:rFonts w:cstheme="minorHAnsi"/>
          <w:sz w:val="24"/>
          <w:szCs w:val="24"/>
        </w:rPr>
        <w:t xml:space="preserve"> </w:t>
      </w:r>
      <w:r w:rsidR="005424BF" w:rsidRPr="00133326">
        <w:rPr>
          <w:rFonts w:cstheme="minorHAnsi"/>
          <w:sz w:val="24"/>
          <w:szCs w:val="24"/>
        </w:rPr>
        <w:t>EU</w:t>
      </w:r>
      <w:r w:rsidR="005424BF" w:rsidRPr="001752C3">
        <w:rPr>
          <w:rFonts w:cstheme="minorHAnsi"/>
          <w:sz w:val="24"/>
          <w:szCs w:val="24"/>
        </w:rPr>
        <w:t>-</w:t>
      </w:r>
      <w:r w:rsidR="005424BF" w:rsidRPr="00133326">
        <w:rPr>
          <w:rFonts w:cstheme="minorHAnsi"/>
          <w:sz w:val="24"/>
          <w:szCs w:val="24"/>
        </w:rPr>
        <w:t>CONEXUS</w:t>
      </w:r>
      <w:r w:rsidR="005424BF" w:rsidRPr="001752C3">
        <w:rPr>
          <w:rFonts w:cstheme="minorHAnsi"/>
          <w:sz w:val="24"/>
          <w:szCs w:val="24"/>
        </w:rPr>
        <w:t xml:space="preserve"> </w:t>
      </w:r>
      <w:r w:rsidR="005424BF" w:rsidRPr="00133326">
        <w:rPr>
          <w:rFonts w:cstheme="minorHAnsi"/>
          <w:sz w:val="24"/>
          <w:szCs w:val="24"/>
        </w:rPr>
        <w:t>Festival</w:t>
      </w:r>
      <w:r w:rsidR="001F7B25" w:rsidRPr="001752C3">
        <w:rPr>
          <w:rFonts w:cstheme="minorHAnsi"/>
          <w:sz w:val="24"/>
          <w:szCs w:val="24"/>
        </w:rPr>
        <w:t xml:space="preserve">. </w:t>
      </w:r>
      <w:r w:rsidR="005424BF" w:rsidRPr="001752C3">
        <w:rPr>
          <w:rFonts w:cstheme="minorHAnsi"/>
          <w:sz w:val="24"/>
          <w:szCs w:val="24"/>
        </w:rPr>
        <w:t xml:space="preserve"> </w:t>
      </w:r>
      <w:r w:rsidR="00626272" w:rsidRPr="00626272">
        <w:rPr>
          <w:rFonts w:cstheme="minorHAnsi"/>
          <w:sz w:val="24"/>
          <w:szCs w:val="24"/>
        </w:rPr>
        <w:t xml:space="preserve">Dedicated to arts, culture, sports and </w:t>
      </w:r>
      <w:r w:rsidR="00243407">
        <w:rPr>
          <w:rFonts w:cstheme="minorHAnsi"/>
          <w:sz w:val="24"/>
          <w:szCs w:val="24"/>
        </w:rPr>
        <w:t>science, EU-CONEXUS Festival had set the aim</w:t>
      </w:r>
      <w:r w:rsidR="00626272" w:rsidRPr="00626272">
        <w:rPr>
          <w:rFonts w:cstheme="minorHAnsi"/>
          <w:sz w:val="24"/>
          <w:szCs w:val="24"/>
        </w:rPr>
        <w:t xml:space="preserve"> to promote the diversity of culture</w:t>
      </w:r>
      <w:r w:rsidR="006A301C">
        <w:rPr>
          <w:rFonts w:cstheme="minorHAnsi"/>
          <w:sz w:val="24"/>
          <w:szCs w:val="24"/>
        </w:rPr>
        <w:t>s that constitute the a</w:t>
      </w:r>
      <w:r w:rsidR="00873853">
        <w:rPr>
          <w:rFonts w:cstheme="minorHAnsi"/>
          <w:sz w:val="24"/>
          <w:szCs w:val="24"/>
        </w:rPr>
        <w:t xml:space="preserve">lliance, as well as strengthening the </w:t>
      </w:r>
      <w:r w:rsidR="00926375">
        <w:rPr>
          <w:rFonts w:cstheme="minorHAnsi"/>
          <w:sz w:val="24"/>
          <w:szCs w:val="24"/>
        </w:rPr>
        <w:t xml:space="preserve">bonds amongst the academic community, inasmuch the connection with local society. </w:t>
      </w:r>
      <w:r w:rsidR="00626272" w:rsidRPr="00626272">
        <w:rPr>
          <w:rFonts w:cstheme="minorHAnsi"/>
          <w:sz w:val="24"/>
          <w:szCs w:val="24"/>
        </w:rPr>
        <w:t xml:space="preserve">With Smart Urban Costal </w:t>
      </w:r>
      <w:r w:rsidR="00851DA4">
        <w:rPr>
          <w:rFonts w:cstheme="minorHAnsi"/>
          <w:sz w:val="24"/>
          <w:szCs w:val="24"/>
        </w:rPr>
        <w:t xml:space="preserve">Zone </w:t>
      </w:r>
      <w:r w:rsidR="00626272" w:rsidRPr="00626272">
        <w:rPr>
          <w:rFonts w:cstheme="minorHAnsi"/>
          <w:sz w:val="24"/>
          <w:szCs w:val="24"/>
        </w:rPr>
        <w:t>Sustainability as ma</w:t>
      </w:r>
      <w:r w:rsidR="00851DA4">
        <w:rPr>
          <w:rFonts w:cstheme="minorHAnsi"/>
          <w:sz w:val="24"/>
          <w:szCs w:val="24"/>
        </w:rPr>
        <w:t>in the</w:t>
      </w:r>
      <w:r w:rsidR="00635701">
        <w:rPr>
          <w:rFonts w:cstheme="minorHAnsi"/>
          <w:sz w:val="24"/>
          <w:szCs w:val="24"/>
        </w:rPr>
        <w:t>me, EU-CONEXUS Festival has provided</w:t>
      </w:r>
      <w:r w:rsidR="00AF0D09">
        <w:rPr>
          <w:rFonts w:cstheme="minorHAnsi"/>
          <w:sz w:val="24"/>
          <w:szCs w:val="24"/>
        </w:rPr>
        <w:t xml:space="preserve"> an opportunity for the</w:t>
      </w:r>
      <w:r w:rsidR="00626272" w:rsidRPr="00626272">
        <w:rPr>
          <w:rFonts w:cstheme="minorHAnsi"/>
          <w:sz w:val="24"/>
          <w:szCs w:val="24"/>
        </w:rPr>
        <w:t xml:space="preserve"> community members </w:t>
      </w:r>
      <w:r w:rsidR="00742D03" w:rsidRPr="00742D03">
        <w:rPr>
          <w:rFonts w:cstheme="minorHAnsi"/>
          <w:sz w:val="24"/>
          <w:szCs w:val="24"/>
        </w:rPr>
        <w:t xml:space="preserve">encompassing </w:t>
      </w:r>
      <w:r w:rsidR="00742D03">
        <w:rPr>
          <w:rFonts w:cstheme="minorHAnsi"/>
          <w:sz w:val="24"/>
          <w:szCs w:val="24"/>
        </w:rPr>
        <w:t xml:space="preserve">it </w:t>
      </w:r>
      <w:r w:rsidR="006A301C">
        <w:rPr>
          <w:rFonts w:cstheme="minorHAnsi"/>
          <w:sz w:val="24"/>
          <w:szCs w:val="24"/>
        </w:rPr>
        <w:t xml:space="preserve">to give their </w:t>
      </w:r>
      <w:r w:rsidR="00626272" w:rsidRPr="00626272">
        <w:rPr>
          <w:rFonts w:cstheme="minorHAnsi"/>
          <w:sz w:val="24"/>
          <w:szCs w:val="24"/>
        </w:rPr>
        <w:t>artistic interpretation of its topics and challenges.</w:t>
      </w:r>
    </w:p>
    <w:p w14:paraId="521D9872" w14:textId="654C833B" w:rsidR="005424BF" w:rsidRPr="008610A0" w:rsidRDefault="0024479A" w:rsidP="009C05C0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15398" w:rsidRPr="00C046EB">
        <w:rPr>
          <w:rFonts w:cstheme="minorHAnsi"/>
          <w:sz w:val="24"/>
          <w:szCs w:val="24"/>
        </w:rPr>
        <w:t>n the course of this</w:t>
      </w:r>
      <w:r w:rsidRPr="00C046EB">
        <w:rPr>
          <w:rFonts w:cstheme="minorHAnsi"/>
          <w:sz w:val="24"/>
          <w:szCs w:val="24"/>
        </w:rPr>
        <w:t xml:space="preserve"> three-day </w:t>
      </w:r>
      <w:r w:rsidR="00B15398">
        <w:rPr>
          <w:rFonts w:cstheme="minorHAnsi"/>
          <w:sz w:val="24"/>
          <w:szCs w:val="24"/>
        </w:rPr>
        <w:t>european</w:t>
      </w:r>
      <w:r w:rsidR="00B15398" w:rsidRPr="00C046EB">
        <w:rPr>
          <w:rFonts w:cstheme="minorHAnsi"/>
          <w:sz w:val="24"/>
          <w:szCs w:val="24"/>
        </w:rPr>
        <w:t xml:space="preserve"> </w:t>
      </w:r>
      <w:r w:rsidR="00B15398">
        <w:rPr>
          <w:rFonts w:cstheme="minorHAnsi"/>
          <w:sz w:val="24"/>
          <w:szCs w:val="24"/>
        </w:rPr>
        <w:t>event</w:t>
      </w:r>
      <w:r w:rsidR="0010138D" w:rsidRPr="00C046EB">
        <w:rPr>
          <w:rFonts w:cstheme="minorHAnsi"/>
          <w:sz w:val="24"/>
          <w:szCs w:val="24"/>
        </w:rPr>
        <w:t xml:space="preserve">, </w:t>
      </w:r>
      <w:r w:rsidR="00FA11B1">
        <w:rPr>
          <w:rFonts w:cstheme="minorHAnsi"/>
          <w:sz w:val="24"/>
          <w:szCs w:val="24"/>
        </w:rPr>
        <w:t>almost</w:t>
      </w:r>
      <w:r w:rsidR="00FA11B1" w:rsidRPr="00C046EB">
        <w:rPr>
          <w:rFonts w:cstheme="minorHAnsi"/>
          <w:sz w:val="24"/>
          <w:szCs w:val="24"/>
        </w:rPr>
        <w:t xml:space="preserve"> </w:t>
      </w:r>
      <w:r w:rsidR="00F51F7E" w:rsidRPr="00C046EB">
        <w:rPr>
          <w:rFonts w:cstheme="minorHAnsi"/>
          <w:sz w:val="24"/>
          <w:szCs w:val="24"/>
        </w:rPr>
        <w:t xml:space="preserve">80 </w:t>
      </w:r>
      <w:r w:rsidR="00F51F7E">
        <w:rPr>
          <w:rFonts w:cstheme="minorHAnsi"/>
          <w:sz w:val="24"/>
          <w:szCs w:val="24"/>
        </w:rPr>
        <w:t>individuals</w:t>
      </w:r>
      <w:r w:rsidR="00F51F7E" w:rsidRPr="00C046EB">
        <w:rPr>
          <w:rFonts w:cstheme="minorHAnsi"/>
          <w:sz w:val="24"/>
          <w:szCs w:val="24"/>
        </w:rPr>
        <w:t xml:space="preserve"> </w:t>
      </w:r>
      <w:r w:rsidR="00FA11B1" w:rsidRPr="00C046EB">
        <w:rPr>
          <w:rFonts w:cstheme="minorHAnsi"/>
          <w:sz w:val="24"/>
          <w:szCs w:val="24"/>
        </w:rPr>
        <w:t>out of the</w:t>
      </w:r>
      <w:r w:rsidR="005E69B1" w:rsidRPr="00C046EB">
        <w:rPr>
          <w:rFonts w:cstheme="minorHAnsi"/>
          <w:sz w:val="24"/>
          <w:szCs w:val="24"/>
        </w:rPr>
        <w:t xml:space="preserve"> nine</w:t>
      </w:r>
      <w:r w:rsidR="0010138D" w:rsidRPr="00C046EB">
        <w:rPr>
          <w:rFonts w:cstheme="minorHAnsi"/>
          <w:sz w:val="24"/>
          <w:szCs w:val="24"/>
        </w:rPr>
        <w:t xml:space="preserve"> </w:t>
      </w:r>
      <w:r w:rsidR="00106EF8" w:rsidRPr="00C046EB">
        <w:rPr>
          <w:rFonts w:cstheme="minorHAnsi"/>
          <w:sz w:val="24"/>
          <w:szCs w:val="24"/>
        </w:rPr>
        <w:t xml:space="preserve">(9) </w:t>
      </w:r>
      <w:r w:rsidR="00F51F7E" w:rsidRPr="00C046EB">
        <w:rPr>
          <w:rFonts w:cstheme="minorHAnsi"/>
          <w:sz w:val="24"/>
          <w:szCs w:val="24"/>
        </w:rPr>
        <w:t>different countries</w:t>
      </w:r>
      <w:r w:rsidR="00BF470A" w:rsidRPr="00C046EB">
        <w:rPr>
          <w:rFonts w:cstheme="minorHAnsi"/>
          <w:sz w:val="24"/>
          <w:szCs w:val="24"/>
        </w:rPr>
        <w:t xml:space="preserve"> </w:t>
      </w:r>
      <w:r w:rsidR="00BF470A">
        <w:rPr>
          <w:rFonts w:cstheme="minorHAnsi"/>
          <w:sz w:val="24"/>
          <w:szCs w:val="24"/>
        </w:rPr>
        <w:t>which</w:t>
      </w:r>
      <w:r w:rsidR="00F51F7E" w:rsidRPr="00C046EB">
        <w:rPr>
          <w:rFonts w:cstheme="minorHAnsi"/>
          <w:sz w:val="24"/>
          <w:szCs w:val="24"/>
        </w:rPr>
        <w:t xml:space="preserve"> </w:t>
      </w:r>
      <w:r w:rsidR="009A1F7B">
        <w:t>the</w:t>
      </w:r>
      <w:r w:rsidR="009A1F7B" w:rsidRPr="00C046EB">
        <w:t xml:space="preserve"> </w:t>
      </w:r>
      <w:r w:rsidR="009A1F7B">
        <w:t>European</w:t>
      </w:r>
      <w:r w:rsidR="009A1F7B" w:rsidRPr="00C046EB">
        <w:t xml:space="preserve"> </w:t>
      </w:r>
      <w:r w:rsidR="009A1F7B">
        <w:t>University</w:t>
      </w:r>
      <w:r w:rsidR="009A1F7B" w:rsidRPr="00C046EB">
        <w:t xml:space="preserve"> </w:t>
      </w:r>
      <w:r w:rsidR="009A1F7B">
        <w:t>is</w:t>
      </w:r>
      <w:r w:rsidR="009A1F7B" w:rsidRPr="00C046EB">
        <w:t xml:space="preserve"> </w:t>
      </w:r>
      <w:r w:rsidR="00F51F7E" w:rsidRPr="00C046EB">
        <w:rPr>
          <w:rFonts w:cstheme="minorHAnsi"/>
          <w:sz w:val="24"/>
          <w:szCs w:val="24"/>
        </w:rPr>
        <w:t>made up of</w:t>
      </w:r>
      <w:r w:rsidR="00D038C0" w:rsidRPr="00C046EB">
        <w:rPr>
          <w:rFonts w:cstheme="minorHAnsi"/>
          <w:sz w:val="24"/>
          <w:szCs w:val="24"/>
        </w:rPr>
        <w:t>,</w:t>
      </w:r>
      <w:r w:rsidR="0010138D" w:rsidRPr="00C046EB">
        <w:rPr>
          <w:rFonts w:cstheme="minorHAnsi"/>
          <w:sz w:val="24"/>
          <w:szCs w:val="24"/>
        </w:rPr>
        <w:t xml:space="preserve"> </w:t>
      </w:r>
      <w:r w:rsidR="00C046EB">
        <w:rPr>
          <w:rFonts w:cstheme="minorHAnsi"/>
          <w:sz w:val="24"/>
          <w:szCs w:val="24"/>
        </w:rPr>
        <w:t xml:space="preserve">had the chance to </w:t>
      </w:r>
      <w:r w:rsidR="00C046EB" w:rsidRPr="00C046EB">
        <w:rPr>
          <w:rFonts w:cstheme="minorHAnsi"/>
          <w:sz w:val="24"/>
          <w:szCs w:val="24"/>
        </w:rPr>
        <w:t xml:space="preserve">come closer and share </w:t>
      </w:r>
      <w:r w:rsidR="00C046EB">
        <w:rPr>
          <w:rFonts w:cstheme="minorHAnsi"/>
          <w:sz w:val="24"/>
          <w:szCs w:val="24"/>
        </w:rPr>
        <w:t xml:space="preserve">their civilization and </w:t>
      </w:r>
      <w:r w:rsidR="00C046EB" w:rsidRPr="00C046EB">
        <w:rPr>
          <w:rFonts w:cstheme="minorHAnsi"/>
          <w:sz w:val="24"/>
          <w:szCs w:val="24"/>
        </w:rPr>
        <w:t>culture</w:t>
      </w:r>
      <w:r w:rsidR="00AF58B0">
        <w:rPr>
          <w:rFonts w:cstheme="minorHAnsi"/>
          <w:sz w:val="24"/>
          <w:szCs w:val="24"/>
        </w:rPr>
        <w:t>,</w:t>
      </w:r>
      <w:r w:rsidR="00C046EB" w:rsidRPr="00C046EB">
        <w:rPr>
          <w:rFonts w:cstheme="minorHAnsi"/>
          <w:sz w:val="24"/>
          <w:szCs w:val="24"/>
        </w:rPr>
        <w:t xml:space="preserve"> </w:t>
      </w:r>
      <w:r w:rsidR="00965671">
        <w:rPr>
          <w:rFonts w:cstheme="minorHAnsi"/>
          <w:sz w:val="24"/>
          <w:szCs w:val="24"/>
        </w:rPr>
        <w:t>by a variety of</w:t>
      </w:r>
      <w:r w:rsidR="00C046EB">
        <w:rPr>
          <w:rFonts w:cstheme="minorHAnsi"/>
          <w:sz w:val="24"/>
          <w:szCs w:val="24"/>
        </w:rPr>
        <w:t xml:space="preserve"> </w:t>
      </w:r>
      <w:r w:rsidR="008001C4">
        <w:rPr>
          <w:rFonts w:cstheme="minorHAnsi"/>
          <w:sz w:val="24"/>
          <w:szCs w:val="24"/>
        </w:rPr>
        <w:t xml:space="preserve">intercultural </w:t>
      </w:r>
      <w:r w:rsidR="00965671" w:rsidRPr="00965671">
        <w:rPr>
          <w:rFonts w:cstheme="minorHAnsi"/>
          <w:sz w:val="24"/>
          <w:szCs w:val="24"/>
        </w:rPr>
        <w:t xml:space="preserve">artistic performances </w:t>
      </w:r>
      <w:r w:rsidR="00E84BCB">
        <w:rPr>
          <w:rFonts w:cstheme="minorHAnsi"/>
          <w:sz w:val="24"/>
          <w:szCs w:val="24"/>
        </w:rPr>
        <w:t>through poetry, music and dance</w:t>
      </w:r>
      <w:r w:rsidR="00632332" w:rsidRPr="00C046EB">
        <w:rPr>
          <w:rFonts w:cstheme="minorHAnsi"/>
          <w:sz w:val="24"/>
          <w:szCs w:val="24"/>
        </w:rPr>
        <w:t xml:space="preserve">, </w:t>
      </w:r>
      <w:r w:rsidR="00E84BCB">
        <w:rPr>
          <w:rFonts w:cstheme="minorHAnsi"/>
          <w:sz w:val="24"/>
          <w:szCs w:val="24"/>
        </w:rPr>
        <w:t>s</w:t>
      </w:r>
      <w:r w:rsidR="00B01FF9">
        <w:rPr>
          <w:rFonts w:cstheme="minorHAnsi"/>
          <w:sz w:val="24"/>
          <w:szCs w:val="24"/>
        </w:rPr>
        <w:t>porting competitions</w:t>
      </w:r>
      <w:r w:rsidR="00821A55" w:rsidRPr="00C046EB">
        <w:rPr>
          <w:rFonts w:cstheme="minorHAnsi"/>
          <w:sz w:val="24"/>
          <w:szCs w:val="24"/>
        </w:rPr>
        <w:t xml:space="preserve">, </w:t>
      </w:r>
      <w:r w:rsidR="009C05C0" w:rsidRPr="009C05C0">
        <w:rPr>
          <w:rFonts w:cstheme="minorHAnsi"/>
          <w:sz w:val="24"/>
          <w:szCs w:val="24"/>
        </w:rPr>
        <w:t>exhibitions and scientific workshops</w:t>
      </w:r>
      <w:r w:rsidR="00A97517" w:rsidRPr="00C046EB">
        <w:rPr>
          <w:rFonts w:cstheme="minorHAnsi"/>
          <w:sz w:val="24"/>
          <w:szCs w:val="24"/>
        </w:rPr>
        <w:t xml:space="preserve">. </w:t>
      </w:r>
      <w:r w:rsidR="008610A0">
        <w:rPr>
          <w:rFonts w:cstheme="minorHAnsi"/>
          <w:sz w:val="24"/>
          <w:szCs w:val="24"/>
          <w:lang w:val="el-GR"/>
        </w:rPr>
        <w:t>Τ</w:t>
      </w:r>
      <w:r w:rsidR="008610A0">
        <w:rPr>
          <w:rFonts w:cstheme="minorHAnsi"/>
          <w:sz w:val="24"/>
          <w:szCs w:val="24"/>
        </w:rPr>
        <w:t>he</w:t>
      </w:r>
      <w:r w:rsidR="008610A0" w:rsidRPr="008610A0">
        <w:rPr>
          <w:rFonts w:cstheme="minorHAnsi"/>
          <w:sz w:val="24"/>
          <w:szCs w:val="24"/>
        </w:rPr>
        <w:t xml:space="preserve"> </w:t>
      </w:r>
      <w:r w:rsidR="008610A0">
        <w:rPr>
          <w:rFonts w:cstheme="minorHAnsi"/>
          <w:sz w:val="24"/>
          <w:szCs w:val="24"/>
        </w:rPr>
        <w:t>Agricultural</w:t>
      </w:r>
      <w:r w:rsidR="008610A0" w:rsidRPr="008610A0">
        <w:rPr>
          <w:rFonts w:cstheme="minorHAnsi"/>
          <w:sz w:val="24"/>
          <w:szCs w:val="24"/>
        </w:rPr>
        <w:t xml:space="preserve"> </w:t>
      </w:r>
      <w:r w:rsidR="008610A0">
        <w:rPr>
          <w:rFonts w:cstheme="minorHAnsi"/>
          <w:sz w:val="24"/>
          <w:szCs w:val="24"/>
        </w:rPr>
        <w:t>University</w:t>
      </w:r>
      <w:r w:rsidR="008610A0" w:rsidRPr="008610A0">
        <w:rPr>
          <w:rFonts w:cstheme="minorHAnsi"/>
          <w:sz w:val="24"/>
          <w:szCs w:val="24"/>
        </w:rPr>
        <w:t xml:space="preserve"> </w:t>
      </w:r>
      <w:r w:rsidR="008610A0">
        <w:rPr>
          <w:rFonts w:cstheme="minorHAnsi"/>
          <w:sz w:val="24"/>
          <w:szCs w:val="24"/>
        </w:rPr>
        <w:t>of</w:t>
      </w:r>
      <w:r w:rsidR="008610A0" w:rsidRPr="008610A0">
        <w:rPr>
          <w:rFonts w:cstheme="minorHAnsi"/>
          <w:sz w:val="24"/>
          <w:szCs w:val="24"/>
        </w:rPr>
        <w:t xml:space="preserve"> </w:t>
      </w:r>
      <w:r w:rsidR="008610A0">
        <w:rPr>
          <w:rFonts w:cstheme="minorHAnsi"/>
          <w:sz w:val="24"/>
          <w:szCs w:val="24"/>
        </w:rPr>
        <w:t>Athens</w:t>
      </w:r>
      <w:r w:rsidR="008610A0" w:rsidRPr="008610A0">
        <w:rPr>
          <w:rFonts w:cstheme="minorHAnsi"/>
          <w:sz w:val="24"/>
          <w:szCs w:val="24"/>
        </w:rPr>
        <w:t xml:space="preserve"> has actively contribut</w:t>
      </w:r>
      <w:r w:rsidR="008610A0">
        <w:rPr>
          <w:rFonts w:cstheme="minorHAnsi"/>
          <w:sz w:val="24"/>
          <w:szCs w:val="24"/>
        </w:rPr>
        <w:t>ed to such a creative initiative</w:t>
      </w:r>
      <w:r w:rsidR="00AE768A" w:rsidRPr="008610A0">
        <w:rPr>
          <w:rFonts w:cstheme="minorHAnsi"/>
          <w:sz w:val="24"/>
          <w:szCs w:val="24"/>
        </w:rPr>
        <w:t xml:space="preserve">, </w:t>
      </w:r>
      <w:r w:rsidR="00C578B7">
        <w:rPr>
          <w:rFonts w:cstheme="minorHAnsi"/>
          <w:sz w:val="24"/>
          <w:szCs w:val="24"/>
        </w:rPr>
        <w:t>by the exhibition and</w:t>
      </w:r>
      <w:r w:rsidR="001F7B25" w:rsidRPr="008610A0">
        <w:rPr>
          <w:rFonts w:cstheme="minorHAnsi"/>
          <w:sz w:val="24"/>
          <w:szCs w:val="24"/>
        </w:rPr>
        <w:t xml:space="preserve"> </w:t>
      </w:r>
      <w:r w:rsidR="00C578B7" w:rsidRPr="00C578B7">
        <w:rPr>
          <w:rFonts w:cstheme="minorHAnsi"/>
          <w:sz w:val="24"/>
          <w:szCs w:val="24"/>
        </w:rPr>
        <w:t xml:space="preserve">presentation of four </w:t>
      </w:r>
      <w:r w:rsidR="00C578B7">
        <w:rPr>
          <w:rFonts w:cstheme="minorHAnsi"/>
          <w:sz w:val="24"/>
          <w:szCs w:val="24"/>
        </w:rPr>
        <w:t>student projects that belong to</w:t>
      </w:r>
      <w:r w:rsidR="000A5507" w:rsidRPr="000A5507">
        <w:rPr>
          <w:rFonts w:cstheme="minorHAnsi"/>
          <w:sz w:val="24"/>
          <w:szCs w:val="24"/>
        </w:rPr>
        <w:t xml:space="preserve"> the field</w:t>
      </w:r>
      <w:r w:rsidR="000A5507">
        <w:rPr>
          <w:rFonts w:cstheme="minorHAnsi"/>
          <w:sz w:val="24"/>
          <w:szCs w:val="24"/>
        </w:rPr>
        <w:t xml:space="preserve">s of visual </w:t>
      </w:r>
      <w:r w:rsidR="004D1473">
        <w:rPr>
          <w:rFonts w:cstheme="minorHAnsi"/>
          <w:sz w:val="24"/>
          <w:szCs w:val="24"/>
        </w:rPr>
        <w:t xml:space="preserve">and </w:t>
      </w:r>
      <w:r w:rsidR="004D1473" w:rsidRPr="004D1473">
        <w:rPr>
          <w:rFonts w:cstheme="minorHAnsi"/>
          <w:sz w:val="24"/>
          <w:szCs w:val="24"/>
        </w:rPr>
        <w:t>performing arts</w:t>
      </w:r>
      <w:r w:rsidR="004D1473">
        <w:rPr>
          <w:rFonts w:cstheme="minorHAnsi"/>
          <w:sz w:val="24"/>
          <w:szCs w:val="24"/>
        </w:rPr>
        <w:t>.</w:t>
      </w:r>
    </w:p>
    <w:p w14:paraId="41E70A3D" w14:textId="710C61AD" w:rsidR="007E3059" w:rsidRPr="002C473B" w:rsidRDefault="000C20E6" w:rsidP="007E1F0B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</w:t>
      </w:r>
      <w:r w:rsidRPr="000C2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Festival</w:t>
      </w:r>
      <w:r w:rsidRPr="000C2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has</w:t>
      </w:r>
      <w:r w:rsidRPr="000C2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been</w:t>
      </w:r>
      <w:r w:rsidRPr="000C2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completed</w:t>
      </w:r>
      <w:r w:rsidRPr="000C20E6">
        <w:rPr>
          <w:rFonts w:cstheme="minorHAnsi"/>
          <w:sz w:val="24"/>
          <w:szCs w:val="24"/>
        </w:rPr>
        <w:t xml:space="preserve"> in a spirit of </w:t>
      </w:r>
      <w:r>
        <w:rPr>
          <w:rFonts w:cstheme="minorHAnsi"/>
          <w:sz w:val="24"/>
          <w:szCs w:val="24"/>
        </w:rPr>
        <w:t>concord and solidarity</w:t>
      </w:r>
      <w:r w:rsidR="00D5161F" w:rsidRPr="000C20E6">
        <w:rPr>
          <w:rFonts w:cstheme="minorHAnsi"/>
          <w:sz w:val="24"/>
          <w:szCs w:val="24"/>
        </w:rPr>
        <w:t xml:space="preserve">, </w:t>
      </w:r>
      <w:r w:rsidR="00C70C46">
        <w:rPr>
          <w:rFonts w:cstheme="minorHAnsi"/>
          <w:sz w:val="24"/>
          <w:szCs w:val="24"/>
        </w:rPr>
        <w:t xml:space="preserve">featuring the </w:t>
      </w:r>
      <w:r w:rsidR="00C70C46" w:rsidRPr="00C70C46">
        <w:rPr>
          <w:rFonts w:cstheme="minorHAnsi"/>
          <w:sz w:val="24"/>
          <w:szCs w:val="24"/>
        </w:rPr>
        <w:t>official song</w:t>
      </w:r>
      <w:r w:rsidR="00987034">
        <w:rPr>
          <w:rFonts w:cstheme="minorHAnsi"/>
          <w:sz w:val="24"/>
          <w:szCs w:val="24"/>
        </w:rPr>
        <w:t xml:space="preserve"> that forms the </w:t>
      </w:r>
      <w:r w:rsidR="00987034" w:rsidRPr="00987034">
        <w:rPr>
          <w:rFonts w:cstheme="minorHAnsi"/>
          <w:sz w:val="24"/>
          <w:szCs w:val="24"/>
        </w:rPr>
        <w:t xml:space="preserve">EU-CONEXUS </w:t>
      </w:r>
      <w:r w:rsidR="00987034">
        <w:rPr>
          <w:rFonts w:cstheme="minorHAnsi"/>
          <w:sz w:val="24"/>
          <w:szCs w:val="24"/>
        </w:rPr>
        <w:t>anthem</w:t>
      </w:r>
      <w:r w:rsidR="00D5161F" w:rsidRPr="000C20E6">
        <w:rPr>
          <w:rFonts w:cstheme="minorHAnsi"/>
          <w:sz w:val="24"/>
          <w:szCs w:val="24"/>
        </w:rPr>
        <w:t xml:space="preserve">, </w:t>
      </w:r>
      <w:r w:rsidR="00315B19">
        <w:rPr>
          <w:rFonts w:cstheme="minorHAnsi"/>
          <w:sz w:val="24"/>
          <w:szCs w:val="24"/>
        </w:rPr>
        <w:t>composed by the French</w:t>
      </w:r>
      <w:r w:rsidR="00571188" w:rsidRPr="000C20E6">
        <w:rPr>
          <w:rFonts w:cstheme="minorHAnsi"/>
          <w:sz w:val="24"/>
          <w:szCs w:val="24"/>
        </w:rPr>
        <w:t xml:space="preserve"> </w:t>
      </w:r>
      <w:r w:rsidR="00852FA2">
        <w:rPr>
          <w:rFonts w:cstheme="minorHAnsi"/>
          <w:sz w:val="24"/>
          <w:szCs w:val="24"/>
        </w:rPr>
        <w:t>artist</w:t>
      </w:r>
      <w:r w:rsidR="00571188" w:rsidRPr="000C20E6">
        <w:rPr>
          <w:rFonts w:cstheme="minorHAnsi"/>
          <w:sz w:val="24"/>
          <w:szCs w:val="24"/>
        </w:rPr>
        <w:t xml:space="preserve"> Wilfried Hilderbrandt </w:t>
      </w:r>
      <w:r w:rsidR="00852FA2">
        <w:rPr>
          <w:rFonts w:cstheme="minorHAnsi"/>
          <w:sz w:val="24"/>
          <w:szCs w:val="24"/>
        </w:rPr>
        <w:t>in cooperation with students</w:t>
      </w:r>
      <w:r w:rsidR="001C0042" w:rsidRPr="000C20E6">
        <w:rPr>
          <w:rFonts w:cstheme="minorHAnsi"/>
          <w:sz w:val="24"/>
          <w:szCs w:val="24"/>
        </w:rPr>
        <w:t>.</w:t>
      </w:r>
      <w:r w:rsidR="00E670A5" w:rsidRPr="000C20E6">
        <w:rPr>
          <w:rFonts w:cstheme="minorHAnsi"/>
          <w:sz w:val="24"/>
          <w:szCs w:val="24"/>
        </w:rPr>
        <w:t xml:space="preserve"> </w:t>
      </w:r>
      <w:r w:rsidR="002C473B">
        <w:rPr>
          <w:rFonts w:cstheme="minorHAnsi"/>
          <w:sz w:val="24"/>
          <w:szCs w:val="24"/>
        </w:rPr>
        <w:t>The</w:t>
      </w:r>
      <w:r w:rsidR="002C473B" w:rsidRPr="002C473B">
        <w:rPr>
          <w:rFonts w:cstheme="minorHAnsi"/>
          <w:sz w:val="24"/>
          <w:szCs w:val="24"/>
        </w:rPr>
        <w:t xml:space="preserve"> </w:t>
      </w:r>
      <w:r w:rsidR="002C473B">
        <w:rPr>
          <w:rFonts w:cstheme="minorHAnsi"/>
          <w:sz w:val="24"/>
          <w:szCs w:val="24"/>
        </w:rPr>
        <w:t>next</w:t>
      </w:r>
      <w:r w:rsidR="002C473B" w:rsidRPr="002C473B">
        <w:rPr>
          <w:rFonts w:cstheme="minorHAnsi"/>
          <w:sz w:val="24"/>
          <w:szCs w:val="24"/>
        </w:rPr>
        <w:t xml:space="preserve"> </w:t>
      </w:r>
      <w:r w:rsidR="002C473B">
        <w:rPr>
          <w:rFonts w:cstheme="minorHAnsi"/>
          <w:sz w:val="24"/>
          <w:szCs w:val="24"/>
        </w:rPr>
        <w:t>meeting</w:t>
      </w:r>
      <w:r w:rsidR="002C473B" w:rsidRPr="002C473B">
        <w:rPr>
          <w:rFonts w:cstheme="minorHAnsi"/>
          <w:sz w:val="24"/>
          <w:szCs w:val="24"/>
        </w:rPr>
        <w:t xml:space="preserve"> </w:t>
      </w:r>
      <w:r w:rsidR="002C473B">
        <w:rPr>
          <w:rFonts w:cstheme="minorHAnsi"/>
          <w:sz w:val="24"/>
          <w:szCs w:val="24"/>
        </w:rPr>
        <w:t>for</w:t>
      </w:r>
      <w:r w:rsidR="002C473B" w:rsidRPr="002C473B">
        <w:rPr>
          <w:rFonts w:cstheme="minorHAnsi"/>
          <w:sz w:val="24"/>
          <w:szCs w:val="24"/>
        </w:rPr>
        <w:t xml:space="preserve"> </w:t>
      </w:r>
      <w:r w:rsidR="002C473B">
        <w:rPr>
          <w:rFonts w:cstheme="minorHAnsi"/>
          <w:sz w:val="24"/>
          <w:szCs w:val="24"/>
        </w:rPr>
        <w:t>the</w:t>
      </w:r>
      <w:r w:rsidR="002C473B" w:rsidRPr="002C473B">
        <w:rPr>
          <w:rFonts w:cstheme="minorHAnsi"/>
          <w:sz w:val="24"/>
          <w:szCs w:val="24"/>
        </w:rPr>
        <w:t xml:space="preserve"> 4</w:t>
      </w:r>
      <w:r w:rsidR="002C473B" w:rsidRPr="002C473B">
        <w:rPr>
          <w:rFonts w:cstheme="minorHAnsi"/>
          <w:sz w:val="24"/>
          <w:szCs w:val="24"/>
          <w:vertAlign w:val="superscript"/>
        </w:rPr>
        <w:t>th</w:t>
      </w:r>
      <w:r w:rsidR="00EB78D2">
        <w:rPr>
          <w:rFonts w:cstheme="minorHAnsi"/>
          <w:sz w:val="24"/>
          <w:szCs w:val="24"/>
        </w:rPr>
        <w:t xml:space="preserve"> </w:t>
      </w:r>
      <w:r w:rsidR="001976EF" w:rsidRPr="00133326">
        <w:rPr>
          <w:rFonts w:cstheme="minorHAnsi"/>
          <w:sz w:val="24"/>
          <w:szCs w:val="24"/>
        </w:rPr>
        <w:t>EU</w:t>
      </w:r>
      <w:r w:rsidR="001976EF" w:rsidRPr="002C473B">
        <w:rPr>
          <w:rFonts w:cstheme="minorHAnsi"/>
          <w:sz w:val="24"/>
          <w:szCs w:val="24"/>
        </w:rPr>
        <w:t>-</w:t>
      </w:r>
      <w:r w:rsidR="001976EF" w:rsidRPr="00133326">
        <w:rPr>
          <w:rFonts w:cstheme="minorHAnsi"/>
          <w:sz w:val="24"/>
          <w:szCs w:val="24"/>
        </w:rPr>
        <w:t>CONEXUS</w:t>
      </w:r>
      <w:r w:rsidR="001976EF" w:rsidRPr="002C473B">
        <w:rPr>
          <w:rFonts w:cstheme="minorHAnsi"/>
          <w:sz w:val="24"/>
          <w:szCs w:val="24"/>
        </w:rPr>
        <w:t xml:space="preserve"> </w:t>
      </w:r>
      <w:r w:rsidR="001976EF" w:rsidRPr="00133326">
        <w:rPr>
          <w:rFonts w:cstheme="minorHAnsi"/>
          <w:sz w:val="24"/>
          <w:szCs w:val="24"/>
        </w:rPr>
        <w:t>Festival</w:t>
      </w:r>
      <w:r w:rsidR="002C473B">
        <w:rPr>
          <w:rFonts w:cstheme="minorHAnsi"/>
          <w:sz w:val="24"/>
          <w:szCs w:val="24"/>
        </w:rPr>
        <w:t xml:space="preserve"> shall be </w:t>
      </w:r>
      <w:r w:rsidR="007B40B9">
        <w:rPr>
          <w:rFonts w:cstheme="minorHAnsi"/>
          <w:sz w:val="24"/>
          <w:szCs w:val="24"/>
        </w:rPr>
        <w:t>in</w:t>
      </w:r>
      <w:r w:rsidR="001976EF" w:rsidRPr="002C473B">
        <w:rPr>
          <w:rFonts w:cstheme="minorHAnsi"/>
          <w:sz w:val="24"/>
          <w:szCs w:val="24"/>
        </w:rPr>
        <w:t xml:space="preserve"> 2025</w:t>
      </w:r>
      <w:r w:rsidR="008A531E">
        <w:rPr>
          <w:rFonts w:cstheme="minorHAnsi"/>
          <w:sz w:val="24"/>
          <w:szCs w:val="24"/>
        </w:rPr>
        <w:t>,</w:t>
      </w:r>
      <w:r w:rsidR="001976EF" w:rsidRPr="002C473B">
        <w:rPr>
          <w:rFonts w:cstheme="minorHAnsi"/>
          <w:sz w:val="24"/>
          <w:szCs w:val="24"/>
        </w:rPr>
        <w:t xml:space="preserve"> </w:t>
      </w:r>
      <w:r w:rsidR="007B40B9">
        <w:rPr>
          <w:rFonts w:cstheme="minorHAnsi"/>
          <w:sz w:val="24"/>
          <w:szCs w:val="24"/>
        </w:rPr>
        <w:t>at</w:t>
      </w:r>
      <w:r w:rsidR="006E6B3C">
        <w:rPr>
          <w:rFonts w:cstheme="minorHAnsi"/>
          <w:sz w:val="24"/>
          <w:szCs w:val="24"/>
        </w:rPr>
        <w:t xml:space="preserve"> </w:t>
      </w:r>
      <w:r w:rsidR="001976EF" w:rsidRPr="002C473B">
        <w:rPr>
          <w:rFonts w:cstheme="minorHAnsi"/>
          <w:sz w:val="24"/>
          <w:szCs w:val="24"/>
        </w:rPr>
        <w:t xml:space="preserve">Frederick </w:t>
      </w:r>
      <w:r w:rsidR="006E6B3C">
        <w:rPr>
          <w:rFonts w:cstheme="minorHAnsi"/>
          <w:sz w:val="24"/>
          <w:szCs w:val="24"/>
        </w:rPr>
        <w:t xml:space="preserve">University </w:t>
      </w:r>
      <w:r w:rsidR="006E6B3C" w:rsidRPr="006E6B3C">
        <w:rPr>
          <w:rFonts w:cstheme="minorHAnsi"/>
          <w:sz w:val="24"/>
          <w:szCs w:val="24"/>
        </w:rPr>
        <w:t>in Cyprus</w:t>
      </w:r>
      <w:r w:rsidR="0090146F" w:rsidRPr="002C473B">
        <w:rPr>
          <w:rFonts w:cstheme="minorHAnsi"/>
          <w:sz w:val="24"/>
          <w:szCs w:val="24"/>
        </w:rPr>
        <w:t>.</w:t>
      </w:r>
      <w:r w:rsidR="007E1F0B" w:rsidRPr="002C473B">
        <w:rPr>
          <w:rFonts w:cstheme="minorHAnsi"/>
          <w:sz w:val="24"/>
          <w:szCs w:val="24"/>
        </w:rPr>
        <w:t xml:space="preserve"> </w:t>
      </w:r>
    </w:p>
    <w:sectPr w:rsidR="007E3059" w:rsidRPr="002C473B" w:rsidSect="00C33A3D">
      <w:headerReference w:type="default" r:id="rId11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A949" w14:textId="77777777" w:rsidR="00CF39C0" w:rsidRDefault="00CF39C0" w:rsidP="00673EA6">
      <w:pPr>
        <w:spacing w:after="0" w:line="240" w:lineRule="auto"/>
      </w:pPr>
      <w:r>
        <w:separator/>
      </w:r>
    </w:p>
  </w:endnote>
  <w:endnote w:type="continuationSeparator" w:id="0">
    <w:p w14:paraId="0CD84DD2" w14:textId="77777777" w:rsidR="00CF39C0" w:rsidRDefault="00CF39C0" w:rsidP="0067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37DC" w14:textId="77777777" w:rsidR="00CF39C0" w:rsidRDefault="00CF39C0" w:rsidP="00673EA6">
      <w:pPr>
        <w:spacing w:after="0" w:line="240" w:lineRule="auto"/>
      </w:pPr>
      <w:r>
        <w:separator/>
      </w:r>
    </w:p>
  </w:footnote>
  <w:footnote w:type="continuationSeparator" w:id="0">
    <w:p w14:paraId="2B4F82C3" w14:textId="77777777" w:rsidR="00CF39C0" w:rsidRDefault="00CF39C0" w:rsidP="0067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FA80" w14:textId="4F642B55" w:rsidR="00673EA6" w:rsidRDefault="00673EA6" w:rsidP="00673EA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F"/>
    <w:rsid w:val="000065B9"/>
    <w:rsid w:val="00037AD5"/>
    <w:rsid w:val="000758BF"/>
    <w:rsid w:val="000A3F30"/>
    <w:rsid w:val="000A5507"/>
    <w:rsid w:val="000C20E6"/>
    <w:rsid w:val="000D6BF1"/>
    <w:rsid w:val="0010138D"/>
    <w:rsid w:val="00106EF8"/>
    <w:rsid w:val="00133326"/>
    <w:rsid w:val="001752C3"/>
    <w:rsid w:val="001976EF"/>
    <w:rsid w:val="001B391D"/>
    <w:rsid w:val="001C0042"/>
    <w:rsid w:val="001C7F92"/>
    <w:rsid w:val="001D6458"/>
    <w:rsid w:val="001E682B"/>
    <w:rsid w:val="001F7B25"/>
    <w:rsid w:val="00217123"/>
    <w:rsid w:val="002323EE"/>
    <w:rsid w:val="00243407"/>
    <w:rsid w:val="0024479A"/>
    <w:rsid w:val="002C473B"/>
    <w:rsid w:val="00315B19"/>
    <w:rsid w:val="003571A1"/>
    <w:rsid w:val="00380C6B"/>
    <w:rsid w:val="003C5954"/>
    <w:rsid w:val="003D0854"/>
    <w:rsid w:val="004004D3"/>
    <w:rsid w:val="00406418"/>
    <w:rsid w:val="00454839"/>
    <w:rsid w:val="00455489"/>
    <w:rsid w:val="004A36CF"/>
    <w:rsid w:val="004D1473"/>
    <w:rsid w:val="005424BF"/>
    <w:rsid w:val="00571188"/>
    <w:rsid w:val="0057394E"/>
    <w:rsid w:val="005E69B1"/>
    <w:rsid w:val="005F4B0C"/>
    <w:rsid w:val="00615F2E"/>
    <w:rsid w:val="00626272"/>
    <w:rsid w:val="00632332"/>
    <w:rsid w:val="00635701"/>
    <w:rsid w:val="0065136F"/>
    <w:rsid w:val="00673EA6"/>
    <w:rsid w:val="006933C8"/>
    <w:rsid w:val="006A301C"/>
    <w:rsid w:val="006C32F5"/>
    <w:rsid w:val="006E0C41"/>
    <w:rsid w:val="006E1B18"/>
    <w:rsid w:val="006E50C8"/>
    <w:rsid w:val="006E6B3C"/>
    <w:rsid w:val="007010A4"/>
    <w:rsid w:val="00706A17"/>
    <w:rsid w:val="00723BAE"/>
    <w:rsid w:val="00730CE3"/>
    <w:rsid w:val="00742D03"/>
    <w:rsid w:val="00773CF7"/>
    <w:rsid w:val="007779F6"/>
    <w:rsid w:val="007B40B9"/>
    <w:rsid w:val="007E1F0B"/>
    <w:rsid w:val="007E3059"/>
    <w:rsid w:val="007E33DB"/>
    <w:rsid w:val="008001C4"/>
    <w:rsid w:val="00821A55"/>
    <w:rsid w:val="00833D06"/>
    <w:rsid w:val="008340A5"/>
    <w:rsid w:val="00851CF4"/>
    <w:rsid w:val="00851DA4"/>
    <w:rsid w:val="00852FA2"/>
    <w:rsid w:val="008610A0"/>
    <w:rsid w:val="00873853"/>
    <w:rsid w:val="008A1C85"/>
    <w:rsid w:val="008A531E"/>
    <w:rsid w:val="008B231C"/>
    <w:rsid w:val="0090146F"/>
    <w:rsid w:val="00914B2D"/>
    <w:rsid w:val="00926375"/>
    <w:rsid w:val="00946343"/>
    <w:rsid w:val="00965671"/>
    <w:rsid w:val="00987034"/>
    <w:rsid w:val="009A1F7B"/>
    <w:rsid w:val="009A7C2F"/>
    <w:rsid w:val="009C05C0"/>
    <w:rsid w:val="009D79A8"/>
    <w:rsid w:val="009F7687"/>
    <w:rsid w:val="00A223E8"/>
    <w:rsid w:val="00A83D3C"/>
    <w:rsid w:val="00A97517"/>
    <w:rsid w:val="00AE653E"/>
    <w:rsid w:val="00AE768A"/>
    <w:rsid w:val="00AF0D09"/>
    <w:rsid w:val="00AF58B0"/>
    <w:rsid w:val="00B01FF9"/>
    <w:rsid w:val="00B15398"/>
    <w:rsid w:val="00B6749C"/>
    <w:rsid w:val="00B67D8C"/>
    <w:rsid w:val="00B84C1C"/>
    <w:rsid w:val="00B93268"/>
    <w:rsid w:val="00BF470A"/>
    <w:rsid w:val="00C046EB"/>
    <w:rsid w:val="00C33A3D"/>
    <w:rsid w:val="00C578B7"/>
    <w:rsid w:val="00C70C46"/>
    <w:rsid w:val="00C861C6"/>
    <w:rsid w:val="00C92E59"/>
    <w:rsid w:val="00CA0384"/>
    <w:rsid w:val="00CE2796"/>
    <w:rsid w:val="00CF39C0"/>
    <w:rsid w:val="00D038C0"/>
    <w:rsid w:val="00D5161F"/>
    <w:rsid w:val="00D94E08"/>
    <w:rsid w:val="00DE2A8D"/>
    <w:rsid w:val="00E0594A"/>
    <w:rsid w:val="00E670A5"/>
    <w:rsid w:val="00E84BCB"/>
    <w:rsid w:val="00EB78D2"/>
    <w:rsid w:val="00EF5238"/>
    <w:rsid w:val="00F44AC7"/>
    <w:rsid w:val="00F51F7E"/>
    <w:rsid w:val="00FA0D83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6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3EA6"/>
  </w:style>
  <w:style w:type="paragraph" w:styleId="a4">
    <w:name w:val="footer"/>
    <w:basedOn w:val="a"/>
    <w:link w:val="Char0"/>
    <w:uiPriority w:val="99"/>
    <w:unhideWhenUsed/>
    <w:rsid w:val="006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3EA6"/>
  </w:style>
  <w:style w:type="table" w:styleId="a5">
    <w:name w:val="Table Grid"/>
    <w:basedOn w:val="a1"/>
    <w:uiPriority w:val="39"/>
    <w:rsid w:val="004A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F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F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2.aua.gr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-conexus.eu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2023-04-12T10:52:00Z</cp:lastPrinted>
  <dcterms:created xsi:type="dcterms:W3CDTF">2023-04-19T07:43:00Z</dcterms:created>
  <dcterms:modified xsi:type="dcterms:W3CDTF">2023-04-19T07:43:00Z</dcterms:modified>
</cp:coreProperties>
</file>