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92F0" w14:textId="77777777" w:rsidR="001B5773" w:rsidRPr="001B5773" w:rsidRDefault="001B5773" w:rsidP="001B5773">
      <w:pPr>
        <w:keepNext/>
        <w:suppressAutoHyphens/>
        <w:spacing w:after="0" w:line="240" w:lineRule="auto"/>
        <w:jc w:val="both"/>
        <w:outlineLvl w:val="0"/>
        <w:rPr>
          <w:rFonts w:eastAsia="Times New Roman" w:cs="Calibri"/>
          <w:b/>
          <w:kern w:val="2"/>
          <w:sz w:val="24"/>
          <w:szCs w:val="24"/>
          <w:lang w:val="en-US" w:eastAsia="el-GR" w:bidi="hi-IN"/>
        </w:rPr>
      </w:pPr>
      <w:r w:rsidRPr="001B5773">
        <w:rPr>
          <w:rFonts w:eastAsia="Times New Roman" w:cs="Calibri"/>
          <w:b/>
          <w:kern w:val="2"/>
          <w:sz w:val="24"/>
          <w:szCs w:val="24"/>
          <w:lang w:val="en-US" w:eastAsia="el-GR" w:bidi="hi-IN"/>
        </w:rPr>
        <w:t>Hellenic Republic</w:t>
      </w:r>
    </w:p>
    <w:p w14:paraId="2849F747" w14:textId="393A7AC1" w:rsidR="001B5773" w:rsidRPr="001B5773" w:rsidRDefault="001B5773" w:rsidP="001B5773">
      <w:pPr>
        <w:suppressAutoHyphens/>
        <w:spacing w:after="0" w:line="240" w:lineRule="auto"/>
        <w:ind w:left="357" w:firstLine="851"/>
        <w:rPr>
          <w:rFonts w:cs="Calibri"/>
          <w:kern w:val="2"/>
          <w:sz w:val="24"/>
          <w:szCs w:val="24"/>
          <w:lang w:val="en-US" w:eastAsia="zh-CN" w:bidi="hi-IN"/>
        </w:rPr>
      </w:pPr>
      <w:r w:rsidRPr="0069327A">
        <w:rPr>
          <w:noProof/>
          <w:sz w:val="24"/>
          <w:szCs w:val="24"/>
          <w:lang w:eastAsia="el-GR"/>
        </w:rPr>
        <w:drawing>
          <wp:anchor distT="0" distB="0" distL="114300" distR="114300" simplePos="0" relativeHeight="251659264" behindDoc="0" locked="0" layoutInCell="1" allowOverlap="1" wp14:anchorId="091B1F9E" wp14:editId="70B3B52D">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01C76" w14:textId="77777777" w:rsidR="001B5773" w:rsidRPr="001B5773" w:rsidRDefault="001B5773" w:rsidP="001B5773">
      <w:pPr>
        <w:suppressAutoHyphens/>
        <w:spacing w:before="120" w:after="0" w:line="240" w:lineRule="auto"/>
        <w:ind w:left="357" w:hanging="357"/>
        <w:rPr>
          <w:rFonts w:cs="Calibri"/>
          <w:b/>
          <w:kern w:val="2"/>
          <w:sz w:val="24"/>
          <w:szCs w:val="24"/>
          <w:lang w:val="en-US" w:eastAsia="zh-CN" w:bidi="hi-IN"/>
        </w:rPr>
      </w:pPr>
    </w:p>
    <w:p w14:paraId="7170A126" w14:textId="77777777" w:rsidR="001B5773" w:rsidRPr="001B5773" w:rsidRDefault="001B5773" w:rsidP="001B5773">
      <w:pPr>
        <w:tabs>
          <w:tab w:val="left" w:pos="2127"/>
        </w:tabs>
        <w:suppressAutoHyphens/>
        <w:spacing w:after="0" w:line="240" w:lineRule="auto"/>
        <w:ind w:left="357" w:hanging="357"/>
        <w:rPr>
          <w:rFonts w:cs="Calibri"/>
          <w:b/>
          <w:kern w:val="2"/>
          <w:sz w:val="24"/>
          <w:szCs w:val="24"/>
          <w:lang w:val="en-US" w:eastAsia="zh-CN" w:bidi="hi-IN"/>
        </w:rPr>
      </w:pPr>
    </w:p>
    <w:p w14:paraId="08E3172F" w14:textId="77777777" w:rsidR="001B5773" w:rsidRPr="001B5773" w:rsidRDefault="001B5773" w:rsidP="001B5773">
      <w:pPr>
        <w:tabs>
          <w:tab w:val="left" w:pos="2127"/>
        </w:tabs>
        <w:suppressAutoHyphens/>
        <w:spacing w:after="0" w:line="240" w:lineRule="auto"/>
        <w:ind w:left="357" w:hanging="357"/>
        <w:rPr>
          <w:rFonts w:cs="Calibri"/>
          <w:b/>
          <w:kern w:val="2"/>
          <w:sz w:val="24"/>
          <w:szCs w:val="24"/>
          <w:lang w:val="en-US" w:eastAsia="zh-CN" w:bidi="hi-IN"/>
        </w:rPr>
      </w:pPr>
    </w:p>
    <w:p w14:paraId="0AFD1A9A" w14:textId="77777777" w:rsidR="001B5773" w:rsidRPr="001B5773" w:rsidRDefault="001B5773" w:rsidP="001B5773">
      <w:pPr>
        <w:tabs>
          <w:tab w:val="left" w:pos="2127"/>
        </w:tabs>
        <w:suppressAutoHyphens/>
        <w:spacing w:after="0" w:line="240" w:lineRule="auto"/>
        <w:ind w:left="357" w:hanging="357"/>
        <w:rPr>
          <w:rFonts w:cs="Calibri"/>
          <w:b/>
          <w:kern w:val="2"/>
          <w:sz w:val="24"/>
          <w:szCs w:val="24"/>
          <w:lang w:val="en-US" w:eastAsia="zh-CN" w:bidi="hi-IN"/>
        </w:rPr>
      </w:pPr>
      <w:r w:rsidRPr="001B5773">
        <w:rPr>
          <w:rFonts w:cs="Calibri"/>
          <w:b/>
          <w:kern w:val="2"/>
          <w:sz w:val="24"/>
          <w:szCs w:val="24"/>
          <w:lang w:val="en-US" w:eastAsia="zh-CN" w:bidi="hi-IN"/>
        </w:rPr>
        <w:t>The Agricultural University of Athens,</w:t>
      </w:r>
    </w:p>
    <w:p w14:paraId="2AF24616" w14:textId="77777777" w:rsidR="001B5773" w:rsidRPr="001B5773" w:rsidRDefault="001B5773" w:rsidP="001B5773">
      <w:pPr>
        <w:tabs>
          <w:tab w:val="left" w:pos="2127"/>
        </w:tabs>
        <w:suppressAutoHyphens/>
        <w:spacing w:after="0" w:line="240" w:lineRule="auto"/>
        <w:ind w:left="357" w:hanging="357"/>
        <w:rPr>
          <w:rFonts w:cs="Calibri"/>
          <w:b/>
          <w:kern w:val="2"/>
          <w:sz w:val="24"/>
          <w:szCs w:val="24"/>
          <w:lang w:val="en-US" w:eastAsia="zh-CN" w:bidi="hi-IN"/>
        </w:rPr>
      </w:pPr>
      <w:r w:rsidRPr="001B5773">
        <w:rPr>
          <w:rFonts w:cs="Calibri"/>
          <w:b/>
          <w:kern w:val="2"/>
          <w:sz w:val="24"/>
          <w:szCs w:val="24"/>
          <w:lang w:val="en-US" w:eastAsia="zh-CN" w:bidi="hi-IN"/>
        </w:rPr>
        <w:t>The International and Public Relations Office,</w:t>
      </w:r>
    </w:p>
    <w:p w14:paraId="2B77800D" w14:textId="77777777" w:rsidR="001B5773" w:rsidRPr="001B5773" w:rsidRDefault="001B5773" w:rsidP="001B5773">
      <w:pPr>
        <w:suppressAutoHyphens/>
        <w:spacing w:after="0" w:line="240" w:lineRule="auto"/>
        <w:ind w:left="357" w:hanging="357"/>
        <w:rPr>
          <w:rFonts w:cs="Calibri"/>
          <w:kern w:val="2"/>
          <w:sz w:val="24"/>
          <w:szCs w:val="24"/>
          <w:lang w:val="en-US" w:eastAsia="zh-CN" w:bidi="hi-IN"/>
        </w:rPr>
      </w:pPr>
      <w:r w:rsidRPr="001B5773">
        <w:rPr>
          <w:rFonts w:cs="Calibri"/>
          <w:kern w:val="2"/>
          <w:sz w:val="24"/>
          <w:szCs w:val="24"/>
          <w:lang w:val="en-US" w:eastAsia="zh-CN" w:bidi="hi-IN"/>
        </w:rPr>
        <w:t>Address: 75 Iera Odos Str, GR-118 55, Athens, Greece</w:t>
      </w:r>
    </w:p>
    <w:p w14:paraId="22784632" w14:textId="77777777" w:rsidR="001B5773" w:rsidRPr="000B74E8" w:rsidRDefault="001B5773" w:rsidP="001B5773">
      <w:pPr>
        <w:suppressAutoHyphens/>
        <w:spacing w:after="0" w:line="240" w:lineRule="auto"/>
        <w:ind w:left="357" w:hanging="357"/>
        <w:rPr>
          <w:rFonts w:cs="Calibri"/>
          <w:kern w:val="2"/>
          <w:sz w:val="24"/>
          <w:szCs w:val="24"/>
          <w:lang w:val="en-US" w:eastAsia="zh-CN" w:bidi="hi-IN"/>
        </w:rPr>
      </w:pPr>
      <w:r w:rsidRPr="000B74E8">
        <w:rPr>
          <w:rFonts w:cs="Calibri"/>
          <w:kern w:val="2"/>
          <w:sz w:val="24"/>
          <w:szCs w:val="24"/>
          <w:lang w:val="en-US" w:eastAsia="zh-CN" w:bidi="hi-IN"/>
        </w:rPr>
        <w:t>Information: Rania Hindiridou,</w:t>
      </w:r>
    </w:p>
    <w:p w14:paraId="7B29ACF9" w14:textId="77777777" w:rsidR="001B5773" w:rsidRPr="000B74E8" w:rsidRDefault="001B5773" w:rsidP="001B5773">
      <w:pPr>
        <w:suppressAutoHyphens/>
        <w:spacing w:after="0" w:line="240" w:lineRule="auto"/>
        <w:ind w:left="357" w:hanging="357"/>
        <w:rPr>
          <w:rFonts w:cs="Calibri"/>
          <w:kern w:val="2"/>
          <w:sz w:val="24"/>
          <w:szCs w:val="24"/>
          <w:lang w:val="en-US" w:eastAsia="zh-CN" w:bidi="hi-IN"/>
        </w:rPr>
      </w:pPr>
      <w:r w:rsidRPr="000B74E8">
        <w:rPr>
          <w:rFonts w:cs="Calibri"/>
          <w:kern w:val="2"/>
          <w:sz w:val="24"/>
          <w:szCs w:val="24"/>
          <w:lang w:val="en-US" w:eastAsia="zh-CN" w:bidi="hi-IN"/>
        </w:rPr>
        <w:t>Tel.: (+30) 210 5294841,</w:t>
      </w:r>
    </w:p>
    <w:p w14:paraId="6930BC75" w14:textId="08DDD13C" w:rsidR="00D43C5D" w:rsidRPr="001B5773" w:rsidRDefault="001B5773" w:rsidP="001B5773">
      <w:pPr>
        <w:spacing w:after="0" w:line="276" w:lineRule="auto"/>
        <w:ind w:left="357" w:hanging="357"/>
        <w:jc w:val="both"/>
        <w:rPr>
          <w:rFonts w:ascii="Calibri" w:eastAsia="Calibri" w:hAnsi="Calibri" w:cs="Times New Roman"/>
          <w:lang w:val="en-US" w:eastAsia="el-GR"/>
        </w:rPr>
      </w:pPr>
      <w:r w:rsidRPr="001B5773">
        <w:rPr>
          <w:rFonts w:cs="Calibri"/>
          <w:kern w:val="2"/>
          <w:sz w:val="24"/>
          <w:szCs w:val="24"/>
          <w:lang w:val="en-US" w:eastAsia="zh-CN" w:bidi="hi-IN"/>
        </w:rPr>
        <w:t xml:space="preserve">e-mail: </w:t>
      </w:r>
      <w:hyperlink r:id="rId8" w:history="1">
        <w:r w:rsidRPr="001B5773">
          <w:rPr>
            <w:rFonts w:cs="Calibri"/>
            <w:color w:val="0563C1"/>
            <w:kern w:val="2"/>
            <w:sz w:val="24"/>
            <w:szCs w:val="24"/>
            <w:u w:val="single"/>
            <w:lang w:val="en-US" w:eastAsia="zh-CN" w:bidi="hi-IN"/>
          </w:rPr>
          <w:t>public.relations@aua.gr</w:t>
        </w:r>
      </w:hyperlink>
      <w:r w:rsidR="00D43C5D" w:rsidRPr="001B5773">
        <w:rPr>
          <w:rFonts w:ascii="Calibri" w:eastAsia="Calibri" w:hAnsi="Calibri" w:cs="Times New Roman"/>
          <w:lang w:val="en-US" w:eastAsia="el-GR"/>
        </w:rPr>
        <w:t xml:space="preserve"> </w:t>
      </w:r>
    </w:p>
    <w:p w14:paraId="0DBAC20D" w14:textId="435B3E35" w:rsidR="00D43C5D" w:rsidRPr="006739D0" w:rsidRDefault="00D43C5D" w:rsidP="00D43C5D">
      <w:pPr>
        <w:spacing w:after="0" w:line="276" w:lineRule="auto"/>
        <w:jc w:val="right"/>
        <w:rPr>
          <w:rFonts w:eastAsia="Calibri" w:cstheme="minorHAnsi"/>
          <w:sz w:val="24"/>
          <w:szCs w:val="24"/>
          <w:lang w:val="en-US" w:eastAsia="el-GR"/>
        </w:rPr>
      </w:pPr>
      <w:r w:rsidRPr="001B5773">
        <w:rPr>
          <w:rFonts w:ascii="Calibri" w:eastAsia="Calibri" w:hAnsi="Calibri" w:cs="Times New Roman"/>
          <w:lang w:val="en-US" w:eastAsia="el-GR"/>
        </w:rPr>
        <w:tab/>
      </w:r>
      <w:r w:rsidRPr="001B5773">
        <w:rPr>
          <w:rFonts w:ascii="Calibri" w:eastAsia="Calibri" w:hAnsi="Calibri" w:cs="Times New Roman"/>
          <w:lang w:val="en-US" w:eastAsia="el-GR"/>
        </w:rPr>
        <w:tab/>
      </w:r>
      <w:r w:rsidRPr="001B5773">
        <w:rPr>
          <w:rFonts w:ascii="Calibri" w:eastAsia="Calibri" w:hAnsi="Calibri" w:cs="Times New Roman"/>
          <w:lang w:val="en-US" w:eastAsia="el-GR"/>
        </w:rPr>
        <w:tab/>
      </w:r>
      <w:r w:rsidRPr="001B5773">
        <w:rPr>
          <w:rFonts w:ascii="Calibri" w:eastAsia="Calibri" w:hAnsi="Calibri" w:cs="Times New Roman"/>
          <w:lang w:val="en-US" w:eastAsia="el-GR"/>
        </w:rPr>
        <w:tab/>
      </w:r>
      <w:r w:rsidR="00B53C2D" w:rsidRPr="006739D0">
        <w:rPr>
          <w:rFonts w:eastAsia="Calibri" w:cstheme="minorHAnsi"/>
          <w:sz w:val="24"/>
          <w:szCs w:val="24"/>
          <w:lang w:val="en-US" w:eastAsia="el-GR"/>
        </w:rPr>
        <w:t>Athens</w:t>
      </w:r>
      <w:r w:rsidRPr="006739D0">
        <w:rPr>
          <w:rFonts w:eastAsia="Calibri" w:cstheme="minorHAnsi"/>
          <w:sz w:val="24"/>
          <w:szCs w:val="24"/>
          <w:lang w:val="en-US" w:eastAsia="el-GR"/>
        </w:rPr>
        <w:t xml:space="preserve">, </w:t>
      </w:r>
      <w:r w:rsidR="00B53C2D" w:rsidRPr="006739D0">
        <w:rPr>
          <w:rFonts w:eastAsia="Calibri" w:cstheme="minorHAnsi"/>
          <w:sz w:val="24"/>
          <w:szCs w:val="24"/>
          <w:lang w:val="en-US" w:eastAsia="el-GR"/>
        </w:rPr>
        <w:t xml:space="preserve">April 11 </w:t>
      </w:r>
      <w:r w:rsidRPr="006739D0">
        <w:rPr>
          <w:rFonts w:eastAsia="Calibri" w:cstheme="minorHAnsi"/>
          <w:sz w:val="24"/>
          <w:szCs w:val="24"/>
          <w:lang w:val="en-US" w:eastAsia="el-GR"/>
        </w:rPr>
        <w:t>2022</w:t>
      </w:r>
    </w:p>
    <w:p w14:paraId="50B335A1" w14:textId="77777777" w:rsidR="00D43C5D" w:rsidRPr="006739D0" w:rsidRDefault="00D43C5D" w:rsidP="00D43C5D">
      <w:pPr>
        <w:spacing w:after="0" w:line="276" w:lineRule="auto"/>
        <w:ind w:left="357" w:hanging="357"/>
        <w:jc w:val="both"/>
        <w:rPr>
          <w:rFonts w:eastAsia="Calibri" w:cstheme="minorHAnsi"/>
          <w:lang w:val="en-US" w:eastAsia="el-GR"/>
        </w:rPr>
      </w:pPr>
    </w:p>
    <w:p w14:paraId="061D3137" w14:textId="77777777" w:rsidR="00D43C5D" w:rsidRPr="006739D0" w:rsidRDefault="00D43C5D" w:rsidP="00D43C5D">
      <w:pPr>
        <w:spacing w:after="0" w:line="276" w:lineRule="auto"/>
        <w:ind w:left="357" w:hanging="357"/>
        <w:jc w:val="both"/>
        <w:rPr>
          <w:rFonts w:eastAsia="Calibri" w:cstheme="minorHAnsi"/>
          <w:lang w:val="en-US" w:eastAsia="el-GR"/>
        </w:rPr>
      </w:pPr>
    </w:p>
    <w:p w14:paraId="232C2A4E" w14:textId="009CBA13" w:rsidR="000C35F2" w:rsidRDefault="00B53C2D" w:rsidP="00F96A43">
      <w:pPr>
        <w:pStyle w:val="has-text-align-center"/>
        <w:shd w:val="clear" w:color="auto" w:fill="FFFFFF"/>
        <w:spacing w:before="0" w:beforeAutospacing="0" w:after="150" w:afterAutospacing="0" w:line="390" w:lineRule="atLeast"/>
        <w:jc w:val="center"/>
        <w:rPr>
          <w:rStyle w:val="a3"/>
          <w:rFonts w:asciiTheme="minorHAnsi" w:hAnsiTheme="minorHAnsi" w:cstheme="minorHAnsi"/>
          <w:u w:val="single"/>
          <w:lang w:val="en-US"/>
        </w:rPr>
      </w:pPr>
      <w:r>
        <w:rPr>
          <w:rStyle w:val="a3"/>
          <w:rFonts w:asciiTheme="minorHAnsi" w:hAnsiTheme="minorHAnsi" w:cstheme="minorHAnsi"/>
          <w:u w:val="single"/>
          <w:lang w:val="en-US"/>
        </w:rPr>
        <w:t>Press Release</w:t>
      </w:r>
    </w:p>
    <w:p w14:paraId="179B1D42" w14:textId="77777777" w:rsidR="00CC0585" w:rsidRPr="00B53C2D" w:rsidRDefault="00CC0585" w:rsidP="00F96A43">
      <w:pPr>
        <w:pStyle w:val="has-text-align-center"/>
        <w:shd w:val="clear" w:color="auto" w:fill="FFFFFF"/>
        <w:spacing w:before="0" w:beforeAutospacing="0" w:after="150" w:afterAutospacing="0" w:line="390" w:lineRule="atLeast"/>
        <w:jc w:val="center"/>
        <w:rPr>
          <w:rStyle w:val="a3"/>
          <w:rFonts w:asciiTheme="minorHAnsi" w:hAnsiTheme="minorHAnsi" w:cstheme="minorHAnsi"/>
          <w:u w:val="single"/>
          <w:lang w:val="en-US"/>
        </w:rPr>
      </w:pPr>
    </w:p>
    <w:p w14:paraId="0C7624AE" w14:textId="221777D8" w:rsidR="00775919" w:rsidRPr="006739D0" w:rsidRDefault="006739D0" w:rsidP="00775919">
      <w:pPr>
        <w:spacing w:before="120" w:after="120" w:line="360" w:lineRule="auto"/>
        <w:jc w:val="both"/>
        <w:rPr>
          <w:rStyle w:val="a3"/>
          <w:rFonts w:eastAsia="Times New Roman" w:cstheme="minorHAnsi"/>
          <w:sz w:val="24"/>
          <w:szCs w:val="24"/>
          <w:lang w:val="en-US" w:eastAsia="el-GR"/>
        </w:rPr>
      </w:pPr>
      <w:r>
        <w:rPr>
          <w:rStyle w:val="a3"/>
          <w:rFonts w:eastAsia="Times New Roman" w:cstheme="minorHAnsi"/>
          <w:sz w:val="24"/>
          <w:szCs w:val="24"/>
          <w:lang w:val="en-US" w:eastAsia="el-GR"/>
        </w:rPr>
        <w:t xml:space="preserve">                      </w:t>
      </w:r>
      <w:r w:rsidR="00775919" w:rsidRPr="006739D0">
        <w:rPr>
          <w:rStyle w:val="a3"/>
          <w:rFonts w:eastAsia="Times New Roman" w:cstheme="minorHAnsi"/>
          <w:sz w:val="24"/>
          <w:szCs w:val="24"/>
          <w:lang w:val="en-US" w:eastAsia="el-GR"/>
        </w:rPr>
        <w:t xml:space="preserve">Completion of the Conference Proceedings on </w:t>
      </w:r>
      <w:r>
        <w:rPr>
          <w:rStyle w:val="a3"/>
          <w:rFonts w:eastAsia="Times New Roman" w:cstheme="minorHAnsi"/>
          <w:sz w:val="24"/>
          <w:szCs w:val="24"/>
          <w:lang w:val="en-US" w:eastAsia="el-GR"/>
        </w:rPr>
        <w:t>the "EstroFish" P</w:t>
      </w:r>
      <w:r w:rsidR="00775919" w:rsidRPr="006739D0">
        <w:rPr>
          <w:rStyle w:val="a3"/>
          <w:rFonts w:eastAsia="Times New Roman" w:cstheme="minorHAnsi"/>
          <w:sz w:val="24"/>
          <w:szCs w:val="24"/>
          <w:lang w:val="en-US" w:eastAsia="el-GR"/>
        </w:rPr>
        <w:t>roject</w:t>
      </w:r>
      <w:r>
        <w:rPr>
          <w:rStyle w:val="a3"/>
          <w:rFonts w:eastAsia="Times New Roman" w:cstheme="minorHAnsi"/>
          <w:sz w:val="24"/>
          <w:szCs w:val="24"/>
          <w:lang w:val="en-US" w:eastAsia="el-GR"/>
        </w:rPr>
        <w:t>.</w:t>
      </w:r>
    </w:p>
    <w:p w14:paraId="2B69DE82" w14:textId="77777777" w:rsidR="00775919" w:rsidRPr="00775919" w:rsidRDefault="00775919" w:rsidP="00775919">
      <w:pPr>
        <w:spacing w:before="120" w:after="120" w:line="360" w:lineRule="auto"/>
        <w:jc w:val="both"/>
        <w:rPr>
          <w:rFonts w:ascii="Times New Roman" w:hAnsi="Times New Roman" w:cs="Times New Roman"/>
          <w:lang w:val="en-US"/>
        </w:rPr>
      </w:pPr>
    </w:p>
    <w:p w14:paraId="23BC497D" w14:textId="683A8BAB" w:rsidR="00775919" w:rsidRPr="00775919" w:rsidRDefault="009B2DA8" w:rsidP="00775919">
      <w:pPr>
        <w:spacing w:before="120" w:after="120" w:line="360" w:lineRule="auto"/>
        <w:jc w:val="both"/>
        <w:rPr>
          <w:rFonts w:cstheme="minorHAnsi"/>
          <w:sz w:val="24"/>
          <w:szCs w:val="24"/>
          <w:lang w:val="en-US"/>
        </w:rPr>
      </w:pPr>
      <w:r>
        <w:rPr>
          <w:rFonts w:cstheme="minorHAnsi"/>
          <w:sz w:val="24"/>
          <w:szCs w:val="24"/>
          <w:lang w:val="en-US"/>
        </w:rPr>
        <w:t xml:space="preserve">                </w:t>
      </w:r>
      <w:r w:rsidR="00775919" w:rsidRPr="00775919">
        <w:rPr>
          <w:rFonts w:cstheme="minorHAnsi"/>
          <w:sz w:val="24"/>
          <w:szCs w:val="24"/>
          <w:lang w:val="en-US"/>
        </w:rPr>
        <w:t>On Thursday, April 6, 2023, a conference was</w:t>
      </w:r>
      <w:r w:rsidR="00F41EB4">
        <w:rPr>
          <w:rFonts w:cstheme="minorHAnsi"/>
          <w:sz w:val="24"/>
          <w:szCs w:val="24"/>
          <w:lang w:val="en-US"/>
        </w:rPr>
        <w:t xml:space="preserve"> held with great success </w:t>
      </w:r>
      <w:r w:rsidR="00755D5B" w:rsidRPr="00755D5B">
        <w:rPr>
          <w:rFonts w:cstheme="minorHAnsi"/>
          <w:sz w:val="24"/>
          <w:szCs w:val="24"/>
          <w:lang w:val="en-US"/>
        </w:rPr>
        <w:t xml:space="preserve">at the Conference Room </w:t>
      </w:r>
      <w:r w:rsidR="00A91644">
        <w:rPr>
          <w:rFonts w:cstheme="minorHAnsi"/>
          <w:sz w:val="24"/>
          <w:szCs w:val="24"/>
          <w:lang w:val="en-US"/>
        </w:rPr>
        <w:t xml:space="preserve">of the </w:t>
      </w:r>
      <w:r w:rsidR="00A91644" w:rsidRPr="00A91644">
        <w:rPr>
          <w:rFonts w:cstheme="minorHAnsi"/>
          <w:sz w:val="24"/>
          <w:szCs w:val="24"/>
          <w:lang w:val="en-US"/>
        </w:rPr>
        <w:t xml:space="preserve">Library &amp; Information Centre </w:t>
      </w:r>
      <w:r w:rsidR="00FB3429">
        <w:rPr>
          <w:rFonts w:cstheme="minorHAnsi"/>
          <w:sz w:val="24"/>
          <w:szCs w:val="24"/>
          <w:lang w:val="en-US"/>
        </w:rPr>
        <w:t>“</w:t>
      </w:r>
      <w:r w:rsidR="00FB3429" w:rsidRPr="00FB3429">
        <w:rPr>
          <w:rFonts w:cstheme="minorHAnsi"/>
          <w:sz w:val="24"/>
          <w:szCs w:val="24"/>
          <w:lang w:val="en-US"/>
        </w:rPr>
        <w:t>Alexandros Poulovasilis</w:t>
      </w:r>
      <w:r w:rsidR="00FB3429">
        <w:rPr>
          <w:rFonts w:cstheme="minorHAnsi"/>
          <w:sz w:val="24"/>
          <w:szCs w:val="24"/>
          <w:lang w:val="en-US"/>
        </w:rPr>
        <w:t>”</w:t>
      </w:r>
      <w:r w:rsidR="00FB3429" w:rsidRPr="00FB3429">
        <w:rPr>
          <w:rFonts w:cstheme="minorHAnsi"/>
          <w:sz w:val="24"/>
          <w:szCs w:val="24"/>
          <w:lang w:val="en-US"/>
        </w:rPr>
        <w:t xml:space="preserve"> </w:t>
      </w:r>
      <w:r w:rsidR="00A91644">
        <w:rPr>
          <w:rFonts w:cstheme="minorHAnsi"/>
          <w:sz w:val="24"/>
          <w:szCs w:val="24"/>
          <w:lang w:val="en-US"/>
        </w:rPr>
        <w:t xml:space="preserve">of the </w:t>
      </w:r>
      <w:r w:rsidR="00775919" w:rsidRPr="00775919">
        <w:rPr>
          <w:rFonts w:cstheme="minorHAnsi"/>
          <w:sz w:val="24"/>
          <w:szCs w:val="24"/>
          <w:lang w:val="en-US"/>
        </w:rPr>
        <w:t>Agricultural University of Athens, on the topic: "Development and comparison of methods for the detection and quantification of phytoestrogens in fish feed raw materials, fish feed and farmed Mediterranean fish s</w:t>
      </w:r>
      <w:r w:rsidR="00814A13">
        <w:rPr>
          <w:rFonts w:cstheme="minorHAnsi"/>
          <w:sz w:val="24"/>
          <w:szCs w:val="24"/>
          <w:lang w:val="en-US"/>
        </w:rPr>
        <w:t>pecies". The conference took place</w:t>
      </w:r>
      <w:r w:rsidR="00775919" w:rsidRPr="00775919">
        <w:rPr>
          <w:rFonts w:cstheme="minorHAnsi"/>
          <w:sz w:val="24"/>
          <w:szCs w:val="24"/>
          <w:lang w:val="en-US"/>
        </w:rPr>
        <w:t xml:space="preserve"> in the context of the project "Development and comparison of methods for the detection and quantification of phytoestrogens in fish feed raw materials, fish feed and farmed Mediterranean fish species - EstroFish", with code: T6YBP-00536 (MIS: 5052097), </w:t>
      </w:r>
      <w:r w:rsidR="00FB3429">
        <w:rPr>
          <w:rFonts w:cstheme="minorHAnsi"/>
          <w:sz w:val="24"/>
          <w:szCs w:val="24"/>
          <w:lang w:val="en-US"/>
        </w:rPr>
        <w:t xml:space="preserve">falling into </w:t>
      </w:r>
      <w:r w:rsidR="00FB3429" w:rsidRPr="00775919">
        <w:rPr>
          <w:rFonts w:cstheme="minorHAnsi"/>
          <w:sz w:val="24"/>
          <w:szCs w:val="24"/>
          <w:lang w:val="en-US"/>
        </w:rPr>
        <w:t>Special Actions " AQUACULTURE" - "INDUSTRIAL MATERIALS" - "OPEN INNOVATION IN CULTURE"</w:t>
      </w:r>
      <w:r w:rsidR="003E2E2D">
        <w:rPr>
          <w:rFonts w:cstheme="minorHAnsi"/>
          <w:sz w:val="24"/>
          <w:szCs w:val="24"/>
          <w:lang w:val="en-US"/>
        </w:rPr>
        <w:t xml:space="preserve"> and is</w:t>
      </w:r>
      <w:r w:rsidR="00775919" w:rsidRPr="00775919">
        <w:rPr>
          <w:rFonts w:cstheme="minorHAnsi"/>
          <w:sz w:val="24"/>
          <w:szCs w:val="24"/>
          <w:lang w:val="en-US"/>
        </w:rPr>
        <w:t xml:space="preserve"> carried out with the co-financing of Greece and the European Union, within the framework of the EPANEK 2014-2020 Operational Program</w:t>
      </w:r>
      <w:r w:rsidR="00814A13">
        <w:rPr>
          <w:rFonts w:cstheme="minorHAnsi"/>
          <w:sz w:val="24"/>
          <w:szCs w:val="24"/>
          <w:lang w:val="en-US"/>
        </w:rPr>
        <w:t>:</w:t>
      </w:r>
      <w:r w:rsidR="00775919" w:rsidRPr="00775919">
        <w:rPr>
          <w:rFonts w:cstheme="minorHAnsi"/>
          <w:sz w:val="24"/>
          <w:szCs w:val="24"/>
          <w:lang w:val="en-US"/>
        </w:rPr>
        <w:t xml:space="preserve"> “COMPETITIV</w:t>
      </w:r>
      <w:r w:rsidR="003E2E2D">
        <w:rPr>
          <w:rFonts w:cstheme="minorHAnsi"/>
          <w:sz w:val="24"/>
          <w:szCs w:val="24"/>
          <w:lang w:val="en-US"/>
        </w:rPr>
        <w:t>E</w:t>
      </w:r>
      <w:r w:rsidR="00775919" w:rsidRPr="00775919">
        <w:rPr>
          <w:rFonts w:cstheme="minorHAnsi"/>
          <w:sz w:val="24"/>
          <w:szCs w:val="24"/>
          <w:lang w:val="en-US"/>
        </w:rPr>
        <w:t>NESS -ENTREPRENEURSHIP - INNOVATION”</w:t>
      </w:r>
      <w:r w:rsidR="003E2E2D">
        <w:rPr>
          <w:rFonts w:cstheme="minorHAnsi"/>
          <w:sz w:val="24"/>
          <w:szCs w:val="24"/>
          <w:lang w:val="en-US"/>
        </w:rPr>
        <w:t>.</w:t>
      </w:r>
      <w:r w:rsidR="009278C6">
        <w:rPr>
          <w:rFonts w:cstheme="minorHAnsi"/>
          <w:sz w:val="24"/>
          <w:szCs w:val="24"/>
          <w:lang w:val="en-US"/>
        </w:rPr>
        <w:t xml:space="preserve"> </w:t>
      </w:r>
      <w:r w:rsidR="00775919" w:rsidRPr="00775919">
        <w:rPr>
          <w:rFonts w:cstheme="minorHAnsi"/>
          <w:sz w:val="24"/>
          <w:szCs w:val="24"/>
          <w:lang w:val="en-US"/>
        </w:rPr>
        <w:t xml:space="preserve">The EstroFish project is implemented by the Laboratory of Applied Hydrobiology and the </w:t>
      </w:r>
      <w:r w:rsidR="0093628D" w:rsidRPr="0093628D">
        <w:rPr>
          <w:rFonts w:cstheme="minorHAnsi"/>
          <w:sz w:val="24"/>
          <w:szCs w:val="24"/>
          <w:lang w:val="en-US"/>
        </w:rPr>
        <w:t xml:space="preserve">Laboratory of Nutritional Physiology &amp; Feeding </w:t>
      </w:r>
      <w:r w:rsidR="00775919" w:rsidRPr="00775919">
        <w:rPr>
          <w:rFonts w:cstheme="minorHAnsi"/>
          <w:sz w:val="24"/>
          <w:szCs w:val="24"/>
          <w:lang w:val="en-US"/>
        </w:rPr>
        <w:t>of the Agricultural University of Athens.</w:t>
      </w:r>
    </w:p>
    <w:p w14:paraId="095BFB62" w14:textId="75C1BB77" w:rsidR="00775919" w:rsidRPr="00775919" w:rsidRDefault="00D62A6D" w:rsidP="00775919">
      <w:pPr>
        <w:spacing w:before="120" w:after="120" w:line="360" w:lineRule="auto"/>
        <w:jc w:val="both"/>
        <w:rPr>
          <w:rFonts w:cstheme="minorHAnsi"/>
          <w:sz w:val="24"/>
          <w:szCs w:val="24"/>
          <w:lang w:val="en-US"/>
        </w:rPr>
      </w:pPr>
      <w:r>
        <w:rPr>
          <w:rFonts w:cstheme="minorHAnsi"/>
          <w:sz w:val="24"/>
          <w:szCs w:val="24"/>
          <w:lang w:val="en-US"/>
        </w:rPr>
        <w:lastRenderedPageBreak/>
        <w:t xml:space="preserve">              </w:t>
      </w:r>
      <w:r w:rsidR="00775919" w:rsidRPr="00775919">
        <w:rPr>
          <w:rFonts w:cstheme="minorHAnsi"/>
          <w:sz w:val="24"/>
          <w:szCs w:val="24"/>
          <w:lang w:val="en-US"/>
        </w:rPr>
        <w:t>The event wa</w:t>
      </w:r>
      <w:r w:rsidR="007C049C">
        <w:rPr>
          <w:rFonts w:cstheme="minorHAnsi"/>
          <w:sz w:val="24"/>
          <w:szCs w:val="24"/>
          <w:lang w:val="en-US"/>
        </w:rPr>
        <w:t>s attended by the Vice-Rector for</w:t>
      </w:r>
      <w:r w:rsidR="00775919" w:rsidRPr="00775919">
        <w:rPr>
          <w:rFonts w:cstheme="minorHAnsi"/>
          <w:sz w:val="24"/>
          <w:szCs w:val="24"/>
          <w:lang w:val="en-US"/>
        </w:rPr>
        <w:t xml:space="preserve"> Academic and Administrative Affairs,</w:t>
      </w:r>
      <w:r w:rsidR="001273AA">
        <w:rPr>
          <w:rFonts w:cstheme="minorHAnsi"/>
          <w:sz w:val="24"/>
          <w:szCs w:val="24"/>
          <w:lang w:val="en-US"/>
        </w:rPr>
        <w:t xml:space="preserve"> </w:t>
      </w:r>
      <w:r w:rsidR="00775919" w:rsidRPr="00775919">
        <w:rPr>
          <w:rFonts w:cstheme="minorHAnsi"/>
          <w:sz w:val="24"/>
          <w:szCs w:val="24"/>
          <w:lang w:val="en-US"/>
        </w:rPr>
        <w:t>Lifelong Lear</w:t>
      </w:r>
      <w:r w:rsidR="007C049C">
        <w:rPr>
          <w:rFonts w:cstheme="minorHAnsi"/>
          <w:sz w:val="24"/>
          <w:szCs w:val="24"/>
          <w:lang w:val="en-US"/>
        </w:rPr>
        <w:t>ning and Extro</w:t>
      </w:r>
      <w:r w:rsidR="00775919" w:rsidRPr="00775919">
        <w:rPr>
          <w:rFonts w:cstheme="minorHAnsi"/>
          <w:sz w:val="24"/>
          <w:szCs w:val="24"/>
          <w:lang w:val="en-US"/>
        </w:rPr>
        <w:t xml:space="preserve">version of </w:t>
      </w:r>
      <w:r w:rsidR="001273AA">
        <w:rPr>
          <w:rFonts w:cstheme="minorHAnsi"/>
          <w:sz w:val="24"/>
          <w:szCs w:val="24"/>
          <w:lang w:val="en-US"/>
        </w:rPr>
        <w:t>the Agricultural University of Athens, Mr.</w:t>
      </w:r>
      <w:r w:rsidR="00473340">
        <w:rPr>
          <w:rFonts w:cstheme="minorHAnsi"/>
          <w:sz w:val="24"/>
          <w:szCs w:val="24"/>
          <w:lang w:val="en-US"/>
        </w:rPr>
        <w:t xml:space="preserve"> </w:t>
      </w:r>
      <w:r w:rsidR="001273AA" w:rsidRPr="001273AA">
        <w:rPr>
          <w:rFonts w:cstheme="minorHAnsi"/>
          <w:sz w:val="24"/>
          <w:szCs w:val="24"/>
          <w:lang w:val="en-US"/>
        </w:rPr>
        <w:t>Em</w:t>
      </w:r>
      <w:r w:rsidR="001273AA">
        <w:rPr>
          <w:rFonts w:cstheme="minorHAnsi"/>
          <w:sz w:val="24"/>
          <w:szCs w:val="24"/>
          <w:lang w:val="en-US"/>
        </w:rPr>
        <w:t>manouil Flemetakis,</w:t>
      </w:r>
      <w:r w:rsidR="00775919" w:rsidRPr="00775919">
        <w:rPr>
          <w:rFonts w:cstheme="minorHAnsi"/>
          <w:sz w:val="24"/>
          <w:szCs w:val="24"/>
          <w:lang w:val="en-US"/>
        </w:rPr>
        <w:t xml:space="preserve"> Prof</w:t>
      </w:r>
      <w:r w:rsidR="001273AA">
        <w:rPr>
          <w:rFonts w:cstheme="minorHAnsi"/>
          <w:sz w:val="24"/>
          <w:szCs w:val="24"/>
          <w:lang w:val="en-US"/>
        </w:rPr>
        <w:t>essor,</w:t>
      </w:r>
      <w:r w:rsidR="00775919" w:rsidRPr="00775919">
        <w:rPr>
          <w:rFonts w:cstheme="minorHAnsi"/>
          <w:sz w:val="24"/>
          <w:szCs w:val="24"/>
          <w:lang w:val="en-US"/>
        </w:rPr>
        <w:t xml:space="preserve"> who addressed a greeting. Then</w:t>
      </w:r>
      <w:r w:rsidR="00C023EC">
        <w:rPr>
          <w:rFonts w:cstheme="minorHAnsi"/>
          <w:sz w:val="24"/>
          <w:szCs w:val="24"/>
          <w:lang w:val="en-US"/>
        </w:rPr>
        <w:t xml:space="preserve">, the Vice-Rector for </w:t>
      </w:r>
      <w:r w:rsidR="00775919" w:rsidRPr="00775919">
        <w:rPr>
          <w:rFonts w:cstheme="minorHAnsi"/>
          <w:sz w:val="24"/>
          <w:szCs w:val="24"/>
          <w:lang w:val="en-US"/>
        </w:rPr>
        <w:t>the European University, Internationalization and Student Affairs</w:t>
      </w:r>
      <w:r w:rsidR="00C023EC">
        <w:rPr>
          <w:rFonts w:cstheme="minorHAnsi"/>
          <w:sz w:val="24"/>
          <w:szCs w:val="24"/>
          <w:lang w:val="en-US"/>
        </w:rPr>
        <w:t>, Ms.</w:t>
      </w:r>
      <w:r w:rsidR="00775919" w:rsidRPr="00775919">
        <w:rPr>
          <w:rFonts w:cstheme="minorHAnsi"/>
          <w:sz w:val="24"/>
          <w:szCs w:val="24"/>
          <w:lang w:val="en-US"/>
        </w:rPr>
        <w:t xml:space="preserve"> </w:t>
      </w:r>
      <w:r w:rsidR="00C023EC">
        <w:rPr>
          <w:rFonts w:cstheme="minorHAnsi"/>
          <w:sz w:val="24"/>
          <w:szCs w:val="24"/>
          <w:lang w:val="en-US"/>
        </w:rPr>
        <w:t>Helen</w:t>
      </w:r>
      <w:r w:rsidR="00775919" w:rsidRPr="00775919">
        <w:rPr>
          <w:rFonts w:cstheme="minorHAnsi"/>
          <w:sz w:val="24"/>
          <w:szCs w:val="24"/>
          <w:lang w:val="en-US"/>
        </w:rPr>
        <w:t xml:space="preserve"> Miliou</w:t>
      </w:r>
      <w:r w:rsidR="00C023EC">
        <w:rPr>
          <w:rFonts w:cstheme="minorHAnsi"/>
          <w:sz w:val="24"/>
          <w:szCs w:val="24"/>
          <w:lang w:val="en-US"/>
        </w:rPr>
        <w:t>, Professor</w:t>
      </w:r>
      <w:r w:rsidR="00775919" w:rsidRPr="00775919">
        <w:rPr>
          <w:rFonts w:cstheme="minorHAnsi"/>
          <w:sz w:val="24"/>
          <w:szCs w:val="24"/>
          <w:lang w:val="en-US"/>
        </w:rPr>
        <w:t xml:space="preserve"> and Coordinator of the EstroFish project, outlined the objectives of the program and the implementation bodies.</w:t>
      </w:r>
    </w:p>
    <w:p w14:paraId="4D6AAB4F" w14:textId="1508957B" w:rsidR="00775919" w:rsidRPr="00775919" w:rsidRDefault="00961EF8" w:rsidP="00775919">
      <w:pPr>
        <w:spacing w:before="120" w:after="120" w:line="360" w:lineRule="auto"/>
        <w:jc w:val="both"/>
        <w:rPr>
          <w:rFonts w:cstheme="minorHAnsi"/>
          <w:sz w:val="24"/>
          <w:szCs w:val="24"/>
          <w:lang w:val="en-US"/>
        </w:rPr>
      </w:pPr>
      <w:r>
        <w:rPr>
          <w:rFonts w:cstheme="minorHAnsi"/>
          <w:sz w:val="24"/>
          <w:szCs w:val="24"/>
          <w:lang w:val="en-US"/>
        </w:rPr>
        <w:t xml:space="preserve">               </w:t>
      </w:r>
      <w:r w:rsidR="00775919" w:rsidRPr="00775919">
        <w:rPr>
          <w:rFonts w:cstheme="minorHAnsi"/>
          <w:sz w:val="24"/>
          <w:szCs w:val="24"/>
          <w:lang w:val="en-US"/>
        </w:rPr>
        <w:t xml:space="preserve">At the first part of the Conference, speeches </w:t>
      </w:r>
      <w:r w:rsidR="009926D8">
        <w:rPr>
          <w:rFonts w:cstheme="minorHAnsi"/>
          <w:sz w:val="24"/>
          <w:szCs w:val="24"/>
          <w:lang w:val="en-US"/>
        </w:rPr>
        <w:t>have been</w:t>
      </w:r>
      <w:r w:rsidR="007E73FA">
        <w:rPr>
          <w:rFonts w:cstheme="minorHAnsi"/>
          <w:sz w:val="24"/>
          <w:szCs w:val="24"/>
          <w:lang w:val="en-US"/>
        </w:rPr>
        <w:t xml:space="preserve"> presented </w:t>
      </w:r>
      <w:r w:rsidR="00775919" w:rsidRPr="00775919">
        <w:rPr>
          <w:rFonts w:cstheme="minorHAnsi"/>
          <w:sz w:val="24"/>
          <w:szCs w:val="24"/>
          <w:lang w:val="en-US"/>
        </w:rPr>
        <w:t xml:space="preserve">by the members of the research group of the Laboratory of </w:t>
      </w:r>
      <w:r w:rsidR="003038A8" w:rsidRPr="003038A8">
        <w:rPr>
          <w:rFonts w:cstheme="minorHAnsi"/>
          <w:sz w:val="24"/>
          <w:szCs w:val="24"/>
          <w:lang w:val="en-US"/>
        </w:rPr>
        <w:t>Nutritional Physiology &amp; Feeding of the Agricultural Universit</w:t>
      </w:r>
      <w:r w:rsidR="003038A8">
        <w:rPr>
          <w:rFonts w:cstheme="minorHAnsi"/>
          <w:sz w:val="24"/>
          <w:szCs w:val="24"/>
          <w:lang w:val="en-US"/>
        </w:rPr>
        <w:t xml:space="preserve">y of Athens, </w:t>
      </w:r>
      <w:r w:rsidR="00775919" w:rsidRPr="00775919">
        <w:rPr>
          <w:rFonts w:cstheme="minorHAnsi"/>
          <w:sz w:val="24"/>
          <w:szCs w:val="24"/>
          <w:lang w:val="en-US"/>
        </w:rPr>
        <w:t xml:space="preserve">with </w:t>
      </w:r>
      <w:r w:rsidR="00293D1E">
        <w:rPr>
          <w:rFonts w:cstheme="minorHAnsi"/>
          <w:sz w:val="24"/>
          <w:szCs w:val="24"/>
          <w:lang w:val="en-US"/>
        </w:rPr>
        <w:t>issues pertaining to t</w:t>
      </w:r>
      <w:r w:rsidR="00775919" w:rsidRPr="00775919">
        <w:rPr>
          <w:rFonts w:cstheme="minorHAnsi"/>
          <w:sz w:val="24"/>
          <w:szCs w:val="24"/>
          <w:lang w:val="en-US"/>
        </w:rPr>
        <w:t>he application of high-performance liquid chromatography coupled to tandem mass spectrometry (LC-MS</w:t>
      </w:r>
      <w:r w:rsidR="00293D1E">
        <w:rPr>
          <w:rFonts w:cstheme="minorHAnsi"/>
          <w:sz w:val="24"/>
          <w:szCs w:val="24"/>
          <w:lang w:val="en-US"/>
        </w:rPr>
        <w:t xml:space="preserve">/MS) for the development of </w:t>
      </w:r>
      <w:r w:rsidR="00775919" w:rsidRPr="00775919">
        <w:rPr>
          <w:rFonts w:cstheme="minorHAnsi"/>
          <w:sz w:val="24"/>
          <w:szCs w:val="24"/>
          <w:lang w:val="en-US"/>
        </w:rPr>
        <w:t>an accurate analytical method</w:t>
      </w:r>
      <w:r w:rsidR="00450FD3">
        <w:rPr>
          <w:rFonts w:cstheme="minorHAnsi"/>
          <w:sz w:val="24"/>
          <w:szCs w:val="24"/>
          <w:lang w:val="en-US"/>
        </w:rPr>
        <w:t>,</w:t>
      </w:r>
      <w:r w:rsidR="00775919" w:rsidRPr="00775919">
        <w:rPr>
          <w:rFonts w:cstheme="minorHAnsi"/>
          <w:sz w:val="24"/>
          <w:szCs w:val="24"/>
          <w:lang w:val="en-US"/>
        </w:rPr>
        <w:t xml:space="preserve"> enabling the simultaneous quantitation of the presence of 6</w:t>
      </w:r>
      <w:r w:rsidR="000B74E8">
        <w:rPr>
          <w:rFonts w:cstheme="minorHAnsi"/>
          <w:sz w:val="24"/>
          <w:szCs w:val="24"/>
          <w:lang w:val="en-US"/>
        </w:rPr>
        <w:t>8</w:t>
      </w:r>
      <w:r w:rsidR="00450FD3">
        <w:rPr>
          <w:rFonts w:cstheme="minorHAnsi"/>
          <w:sz w:val="24"/>
          <w:szCs w:val="24"/>
          <w:lang w:val="en-US"/>
        </w:rPr>
        <w:t xml:space="preserve"> natural phytoestrogens, besides</w:t>
      </w:r>
      <w:r w:rsidR="00775919" w:rsidRPr="00775919">
        <w:rPr>
          <w:rFonts w:cstheme="minorHAnsi"/>
          <w:sz w:val="24"/>
          <w:szCs w:val="24"/>
          <w:lang w:val="en-US"/>
        </w:rPr>
        <w:t xml:space="preserve"> a spectral library for the qualitative determination of 74 phytoestrogens</w:t>
      </w:r>
      <w:r w:rsidR="00450FD3">
        <w:rPr>
          <w:rFonts w:cstheme="minorHAnsi"/>
          <w:sz w:val="24"/>
          <w:szCs w:val="24"/>
          <w:lang w:val="en-US"/>
        </w:rPr>
        <w:t>,</w:t>
      </w:r>
      <w:r w:rsidR="00D50D08">
        <w:rPr>
          <w:rFonts w:cstheme="minorHAnsi"/>
          <w:sz w:val="24"/>
          <w:szCs w:val="24"/>
          <w:lang w:val="en-US"/>
        </w:rPr>
        <w:t xml:space="preserve"> inasmuch the </w:t>
      </w:r>
      <w:r w:rsidR="00775919" w:rsidRPr="00775919">
        <w:rPr>
          <w:rFonts w:cstheme="minorHAnsi"/>
          <w:sz w:val="24"/>
          <w:szCs w:val="24"/>
          <w:lang w:val="en-US"/>
        </w:rPr>
        <w:t>development of methods to determine the phytoestrogen content of raw materials (meals and oils), fish feed</w:t>
      </w:r>
      <w:r w:rsidR="00D50D08" w:rsidRPr="00D50D08">
        <w:rPr>
          <w:rFonts w:cstheme="minorHAnsi"/>
          <w:sz w:val="24"/>
          <w:szCs w:val="24"/>
          <w:lang w:val="en-US"/>
        </w:rPr>
        <w:t xml:space="preserve"> </w:t>
      </w:r>
      <w:r w:rsidR="00D50D08">
        <w:rPr>
          <w:rFonts w:cstheme="minorHAnsi"/>
          <w:sz w:val="24"/>
          <w:szCs w:val="24"/>
          <w:lang w:val="en-US"/>
        </w:rPr>
        <w:t xml:space="preserve">of the greek market and fish tissues, including also </w:t>
      </w:r>
      <w:r w:rsidR="00775919" w:rsidRPr="00775919">
        <w:rPr>
          <w:rFonts w:cstheme="minorHAnsi"/>
          <w:sz w:val="24"/>
          <w:szCs w:val="24"/>
          <w:lang w:val="en-US"/>
        </w:rPr>
        <w:t>its exploitation as a valuable biomarker for the discrimination of raw materials used for fish feed production.</w:t>
      </w:r>
    </w:p>
    <w:p w14:paraId="790058DB" w14:textId="16547C93" w:rsidR="00775919" w:rsidRPr="00775919" w:rsidRDefault="00274B52" w:rsidP="00775919">
      <w:pPr>
        <w:spacing w:before="120" w:after="120" w:line="360" w:lineRule="auto"/>
        <w:jc w:val="both"/>
        <w:rPr>
          <w:rFonts w:cstheme="minorHAnsi"/>
          <w:sz w:val="24"/>
          <w:szCs w:val="24"/>
          <w:lang w:val="en-US"/>
        </w:rPr>
      </w:pPr>
      <w:r>
        <w:rPr>
          <w:rFonts w:cstheme="minorHAnsi"/>
          <w:sz w:val="24"/>
          <w:szCs w:val="24"/>
          <w:lang w:val="en-US"/>
        </w:rPr>
        <w:t xml:space="preserve">             </w:t>
      </w:r>
      <w:r w:rsidR="00961EF8">
        <w:rPr>
          <w:rFonts w:cstheme="minorHAnsi"/>
          <w:sz w:val="24"/>
          <w:szCs w:val="24"/>
          <w:lang w:val="en-US"/>
        </w:rPr>
        <w:t xml:space="preserve"> </w:t>
      </w:r>
      <w:r>
        <w:rPr>
          <w:rFonts w:cstheme="minorHAnsi"/>
          <w:sz w:val="24"/>
          <w:szCs w:val="24"/>
          <w:lang w:val="en-US"/>
        </w:rPr>
        <w:t xml:space="preserve"> </w:t>
      </w:r>
      <w:r w:rsidR="00775919" w:rsidRPr="00775919">
        <w:rPr>
          <w:rFonts w:cstheme="minorHAnsi"/>
          <w:sz w:val="24"/>
          <w:szCs w:val="24"/>
          <w:lang w:val="en-US"/>
        </w:rPr>
        <w:t xml:space="preserve">At the second part of the Conference, speeches </w:t>
      </w:r>
      <w:r w:rsidR="009926D8">
        <w:rPr>
          <w:rFonts w:cstheme="minorHAnsi"/>
          <w:sz w:val="24"/>
          <w:szCs w:val="24"/>
          <w:lang w:val="en-US"/>
        </w:rPr>
        <w:t xml:space="preserve">have been made </w:t>
      </w:r>
      <w:r w:rsidR="00775919" w:rsidRPr="00775919">
        <w:rPr>
          <w:rFonts w:cstheme="minorHAnsi"/>
          <w:sz w:val="24"/>
          <w:szCs w:val="24"/>
          <w:lang w:val="en-US"/>
        </w:rPr>
        <w:t>by the members of the research group of the Laboratory of Applied Hydrobiology (A.U.A.)</w:t>
      </w:r>
      <w:r w:rsidR="00961EF8">
        <w:rPr>
          <w:rFonts w:cstheme="minorHAnsi"/>
          <w:sz w:val="24"/>
          <w:szCs w:val="24"/>
          <w:lang w:val="en-US"/>
        </w:rPr>
        <w:t xml:space="preserve">, </w:t>
      </w:r>
      <w:r w:rsidR="009926D8">
        <w:rPr>
          <w:rFonts w:cstheme="minorHAnsi"/>
          <w:sz w:val="24"/>
          <w:szCs w:val="24"/>
          <w:lang w:val="en-US"/>
        </w:rPr>
        <w:t xml:space="preserve">with subjects upon </w:t>
      </w:r>
      <w:r w:rsidR="00775919" w:rsidRPr="00775919">
        <w:rPr>
          <w:rFonts w:cstheme="minorHAnsi"/>
          <w:sz w:val="24"/>
          <w:szCs w:val="24"/>
          <w:lang w:val="en-US"/>
        </w:rPr>
        <w:t>the effect of fish feed phytoestrogens on the growth characteristics and chemical composition of sea bream and sea bass, highlighting their antioxidant and anti-lipogenic effect on the liver and visceral fat o</w:t>
      </w:r>
      <w:r w:rsidR="00E527BF" w:rsidRPr="00E527BF">
        <w:rPr>
          <w:rFonts w:cstheme="minorHAnsi"/>
          <w:sz w:val="24"/>
          <w:szCs w:val="24"/>
          <w:lang w:val="en-US"/>
        </w:rPr>
        <w:t>f larger</w:t>
      </w:r>
      <w:r w:rsidR="00775919" w:rsidRPr="00775919">
        <w:rPr>
          <w:rFonts w:cstheme="minorHAnsi"/>
          <w:sz w:val="24"/>
          <w:szCs w:val="24"/>
          <w:lang w:val="en-US"/>
        </w:rPr>
        <w:t xml:space="preserve"> individuals, which however, leads to a tend</w:t>
      </w:r>
      <w:r w:rsidR="00356A2B">
        <w:rPr>
          <w:rFonts w:cstheme="minorHAnsi"/>
          <w:sz w:val="24"/>
          <w:szCs w:val="24"/>
          <w:lang w:val="en-US"/>
        </w:rPr>
        <w:t xml:space="preserve">ency to reduce body weight gain, as well as </w:t>
      </w:r>
      <w:r w:rsidR="00775919" w:rsidRPr="00775919">
        <w:rPr>
          <w:rFonts w:cstheme="minorHAnsi"/>
          <w:sz w:val="24"/>
          <w:szCs w:val="24"/>
          <w:lang w:val="en-US"/>
        </w:rPr>
        <w:t>the effect of fish feed phytoestrogens on biochemical parameters measured on the blood of sea bream and sea bass, pointing out the ability of phytoestrogens to reduce bad cholesterol (LDL) and hypoxia-indicative parameters</w:t>
      </w:r>
      <w:r w:rsidR="0000405C">
        <w:rPr>
          <w:rFonts w:cstheme="minorHAnsi"/>
          <w:sz w:val="24"/>
          <w:szCs w:val="24"/>
          <w:lang w:val="en-US"/>
        </w:rPr>
        <w:t>,</w:t>
      </w:r>
      <w:r w:rsidR="00775919" w:rsidRPr="00775919">
        <w:rPr>
          <w:rFonts w:cstheme="minorHAnsi"/>
          <w:sz w:val="24"/>
          <w:szCs w:val="24"/>
          <w:lang w:val="en-US"/>
        </w:rPr>
        <w:t xml:space="preserve"> such as LDH and GPT, particularly in combination with high dietary levels of </w:t>
      </w:r>
      <w:r w:rsidR="00775919" w:rsidRPr="00775919">
        <w:rPr>
          <w:rFonts w:cstheme="minorHAnsi"/>
          <w:sz w:val="24"/>
          <w:szCs w:val="24"/>
        </w:rPr>
        <w:t>ω</w:t>
      </w:r>
      <w:r w:rsidR="00775919" w:rsidRPr="00775919">
        <w:rPr>
          <w:rFonts w:cstheme="minorHAnsi"/>
          <w:sz w:val="24"/>
          <w:szCs w:val="24"/>
          <w:lang w:val="en-US"/>
        </w:rPr>
        <w:t>-6 fatty acids. In addition, an estrogenic e</w:t>
      </w:r>
      <w:r w:rsidR="00E556E9">
        <w:rPr>
          <w:rFonts w:cstheme="minorHAnsi"/>
          <w:sz w:val="24"/>
          <w:szCs w:val="24"/>
          <w:lang w:val="en-US"/>
        </w:rPr>
        <w:t xml:space="preserve">ffect of the phytoestrogens has been </w:t>
      </w:r>
      <w:r w:rsidR="00775919" w:rsidRPr="00775919">
        <w:rPr>
          <w:rFonts w:cstheme="minorHAnsi"/>
          <w:sz w:val="24"/>
          <w:szCs w:val="24"/>
          <w:lang w:val="en-US"/>
        </w:rPr>
        <w:t>detected</w:t>
      </w:r>
      <w:r w:rsidR="00E527BF">
        <w:rPr>
          <w:rFonts w:cstheme="minorHAnsi"/>
          <w:sz w:val="24"/>
          <w:szCs w:val="24"/>
          <w:lang w:val="en-US"/>
        </w:rPr>
        <w:t>,</w:t>
      </w:r>
      <w:r w:rsidR="00775919" w:rsidRPr="00775919">
        <w:rPr>
          <w:rFonts w:cstheme="minorHAnsi"/>
          <w:sz w:val="24"/>
          <w:szCs w:val="24"/>
          <w:lang w:val="en-US"/>
        </w:rPr>
        <w:t xml:space="preserve"> as they caused an increase in vitellogenin levels in sea bream individuals (100 g.) after three months of rearing.</w:t>
      </w:r>
    </w:p>
    <w:p w14:paraId="28A6CC63" w14:textId="77777777" w:rsidR="00011382" w:rsidRDefault="00011382" w:rsidP="00775919">
      <w:pPr>
        <w:spacing w:before="120" w:after="120" w:line="360" w:lineRule="auto"/>
        <w:jc w:val="both"/>
        <w:rPr>
          <w:rFonts w:cstheme="minorHAnsi"/>
          <w:sz w:val="24"/>
          <w:szCs w:val="24"/>
          <w:lang w:val="en-US"/>
        </w:rPr>
      </w:pPr>
    </w:p>
    <w:p w14:paraId="31DB71F8" w14:textId="02CB85CC" w:rsidR="00775919" w:rsidRPr="00775919" w:rsidRDefault="00011382" w:rsidP="00775919">
      <w:pPr>
        <w:spacing w:before="120" w:after="120" w:line="360" w:lineRule="auto"/>
        <w:jc w:val="both"/>
        <w:rPr>
          <w:rFonts w:cstheme="minorHAnsi"/>
          <w:sz w:val="24"/>
          <w:szCs w:val="24"/>
          <w:lang w:val="en-US"/>
        </w:rPr>
      </w:pPr>
      <w:r w:rsidRPr="00011382">
        <w:rPr>
          <w:rFonts w:cstheme="minorHAnsi"/>
          <w:sz w:val="24"/>
          <w:szCs w:val="24"/>
          <w:lang w:val="en-US"/>
        </w:rPr>
        <w:t xml:space="preserve">          </w:t>
      </w:r>
      <w:r>
        <w:rPr>
          <w:rFonts w:cstheme="minorHAnsi"/>
          <w:sz w:val="24"/>
          <w:szCs w:val="24"/>
          <w:lang w:val="en-US"/>
        </w:rPr>
        <w:t xml:space="preserve">Furthermore, </w:t>
      </w:r>
      <w:r w:rsidR="00B92B88">
        <w:rPr>
          <w:rFonts w:cstheme="minorHAnsi"/>
          <w:sz w:val="24"/>
          <w:szCs w:val="24"/>
          <w:lang w:val="en-US"/>
        </w:rPr>
        <w:t xml:space="preserve">Ms. </w:t>
      </w:r>
      <w:r w:rsidR="00775919" w:rsidRPr="00775919">
        <w:rPr>
          <w:rFonts w:cstheme="minorHAnsi"/>
          <w:sz w:val="24"/>
          <w:szCs w:val="24"/>
          <w:lang w:val="en-US"/>
        </w:rPr>
        <w:t xml:space="preserve">Efthymia Kotou, Researcher B', at the Hellenic Center for Marine Research (H.C.M.R.) </w:t>
      </w:r>
      <w:r w:rsidR="00B92B88">
        <w:rPr>
          <w:rFonts w:cstheme="minorHAnsi"/>
          <w:sz w:val="24"/>
          <w:szCs w:val="24"/>
          <w:lang w:val="en-US"/>
        </w:rPr>
        <w:t>has featured her presentation</w:t>
      </w:r>
      <w:r w:rsidR="00604BEC">
        <w:rPr>
          <w:rFonts w:cstheme="minorHAnsi"/>
          <w:sz w:val="24"/>
          <w:szCs w:val="24"/>
          <w:lang w:val="en-US"/>
        </w:rPr>
        <w:t>,</w:t>
      </w:r>
      <w:r w:rsidR="00B92B88">
        <w:rPr>
          <w:rFonts w:cstheme="minorHAnsi"/>
          <w:sz w:val="24"/>
          <w:szCs w:val="24"/>
          <w:lang w:val="en-US"/>
        </w:rPr>
        <w:t xml:space="preserve"> </w:t>
      </w:r>
      <w:r w:rsidR="00775919" w:rsidRPr="00775919">
        <w:rPr>
          <w:rFonts w:cstheme="minorHAnsi"/>
          <w:sz w:val="24"/>
          <w:szCs w:val="24"/>
          <w:lang w:val="en-US"/>
        </w:rPr>
        <w:t>entitled: "Phytoestrogens in fish feed raw materials and fish feed for Mediterranean farmed fish species: in vitro determination of their estrogenic and anti-estrogenic activity".</w:t>
      </w:r>
      <w:r w:rsidR="00B92B88">
        <w:rPr>
          <w:rFonts w:cstheme="minorHAnsi"/>
          <w:sz w:val="24"/>
          <w:szCs w:val="24"/>
          <w:lang w:val="en-US"/>
        </w:rPr>
        <w:t xml:space="preserve"> </w:t>
      </w:r>
      <w:r w:rsidR="00604BEC">
        <w:rPr>
          <w:rFonts w:cstheme="minorHAnsi"/>
          <w:sz w:val="24"/>
          <w:szCs w:val="24"/>
          <w:lang w:val="en-US"/>
        </w:rPr>
        <w:t>The conference was concluded by</w:t>
      </w:r>
      <w:r w:rsidR="00775919" w:rsidRPr="00775919">
        <w:rPr>
          <w:rFonts w:cstheme="minorHAnsi"/>
          <w:sz w:val="24"/>
          <w:szCs w:val="24"/>
          <w:lang w:val="en-US"/>
        </w:rPr>
        <w:t xml:space="preserve"> an open discussion</w:t>
      </w:r>
      <w:r w:rsidR="00891732">
        <w:rPr>
          <w:rFonts w:cstheme="minorHAnsi"/>
          <w:sz w:val="24"/>
          <w:szCs w:val="24"/>
          <w:lang w:val="en-US"/>
        </w:rPr>
        <w:t>,</w:t>
      </w:r>
      <w:r w:rsidR="00775919" w:rsidRPr="00775919">
        <w:rPr>
          <w:rFonts w:cstheme="minorHAnsi"/>
          <w:sz w:val="24"/>
          <w:szCs w:val="24"/>
          <w:lang w:val="en-US"/>
        </w:rPr>
        <w:t xml:space="preserve"> </w:t>
      </w:r>
      <w:r w:rsidR="00891732">
        <w:rPr>
          <w:rFonts w:cstheme="minorHAnsi"/>
          <w:sz w:val="24"/>
          <w:szCs w:val="24"/>
          <w:lang w:val="en-US"/>
        </w:rPr>
        <w:t>on which</w:t>
      </w:r>
      <w:r w:rsidR="00775919" w:rsidRPr="00775919">
        <w:rPr>
          <w:rFonts w:cstheme="minorHAnsi"/>
          <w:sz w:val="24"/>
          <w:szCs w:val="24"/>
          <w:lang w:val="en-US"/>
        </w:rPr>
        <w:t xml:space="preserve"> the project team had the opportunity to answer questions, focus on specific research topics, clarify questions and exchange opinions about the physical object of the project.</w:t>
      </w:r>
    </w:p>
    <w:p w14:paraId="4AB0120E" w14:textId="77777777" w:rsidR="00775919" w:rsidRPr="00775919" w:rsidRDefault="00775919" w:rsidP="00775919">
      <w:pPr>
        <w:spacing w:before="120" w:after="120" w:line="360" w:lineRule="auto"/>
        <w:jc w:val="both"/>
        <w:rPr>
          <w:rFonts w:cstheme="minorHAnsi"/>
          <w:sz w:val="24"/>
          <w:szCs w:val="24"/>
          <w:lang w:val="en-US"/>
        </w:rPr>
      </w:pPr>
    </w:p>
    <w:p w14:paraId="5FB1908E" w14:textId="77777777" w:rsidR="00775919" w:rsidRPr="00775919" w:rsidRDefault="00775919" w:rsidP="00775919">
      <w:pPr>
        <w:spacing w:before="120" w:after="120" w:line="360" w:lineRule="auto"/>
        <w:jc w:val="both"/>
        <w:rPr>
          <w:rFonts w:cstheme="minorHAnsi"/>
          <w:sz w:val="24"/>
          <w:szCs w:val="24"/>
          <w:lang w:val="en-US"/>
        </w:rPr>
      </w:pPr>
    </w:p>
    <w:p w14:paraId="657D0249" w14:textId="23C60976" w:rsidR="00F96A43" w:rsidRPr="00775919" w:rsidRDefault="00F96A43" w:rsidP="009B2DA8">
      <w:pPr>
        <w:pStyle w:val="has-text-align-center"/>
        <w:shd w:val="clear" w:color="auto" w:fill="FFFFFF"/>
        <w:spacing w:before="0" w:beforeAutospacing="0" w:after="150" w:afterAutospacing="0" w:line="390" w:lineRule="atLeast"/>
        <w:rPr>
          <w:rFonts w:asciiTheme="minorHAnsi" w:hAnsiTheme="minorHAnsi" w:cstheme="minorHAnsi"/>
          <w:lang w:val="en-US"/>
        </w:rPr>
      </w:pPr>
    </w:p>
    <w:sectPr w:rsidR="00F96A43" w:rsidRPr="00775919" w:rsidSect="00C02479">
      <w:footerReference w:type="default" r:id="rId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05D2" w14:textId="77777777" w:rsidR="00ED51AE" w:rsidRDefault="00ED51AE" w:rsidP="00A96ACC">
      <w:pPr>
        <w:spacing w:after="0" w:line="240" w:lineRule="auto"/>
      </w:pPr>
      <w:r>
        <w:separator/>
      </w:r>
    </w:p>
  </w:endnote>
  <w:endnote w:type="continuationSeparator" w:id="0">
    <w:p w14:paraId="532CD4E5" w14:textId="77777777" w:rsidR="00ED51AE" w:rsidRDefault="00ED51AE" w:rsidP="00A9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2927" w14:textId="22A90FFD" w:rsidR="00A96ACC" w:rsidRDefault="00A96ACC">
    <w:pPr>
      <w:pStyle w:val="a7"/>
    </w:pPr>
  </w:p>
  <w:p w14:paraId="5961DA4A" w14:textId="2E5700F5" w:rsidR="00A96ACC" w:rsidRDefault="00A96ACC" w:rsidP="00A96ACC">
    <w:pPr>
      <w:pStyle w:val="a7"/>
    </w:pPr>
  </w:p>
  <w:p w14:paraId="6B5A1132" w14:textId="16A56EE0" w:rsidR="00A96ACC" w:rsidRDefault="00303728">
    <w:pPr>
      <w:pStyle w:val="a7"/>
    </w:pPr>
    <w:r>
      <w:rPr>
        <w:noProof/>
        <w:lang w:eastAsia="el-GR"/>
      </w:rPr>
      <w:drawing>
        <wp:inline distT="0" distB="0" distL="0" distR="0" wp14:anchorId="49DBCC20" wp14:editId="3D340FE2">
          <wp:extent cx="5273675" cy="847725"/>
          <wp:effectExtent l="0" t="0" r="317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8477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D088" w14:textId="77777777" w:rsidR="00ED51AE" w:rsidRDefault="00ED51AE" w:rsidP="00A96ACC">
      <w:pPr>
        <w:spacing w:after="0" w:line="240" w:lineRule="auto"/>
      </w:pPr>
      <w:r>
        <w:separator/>
      </w:r>
    </w:p>
  </w:footnote>
  <w:footnote w:type="continuationSeparator" w:id="0">
    <w:p w14:paraId="776EC56F" w14:textId="77777777" w:rsidR="00ED51AE" w:rsidRDefault="00ED51AE" w:rsidP="00A96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72AD"/>
    <w:multiLevelType w:val="hybridMultilevel"/>
    <w:tmpl w:val="3C10C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90A633A"/>
    <w:multiLevelType w:val="hybridMultilevel"/>
    <w:tmpl w:val="EF66C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6635455">
    <w:abstractNumId w:val="1"/>
  </w:num>
  <w:num w:numId="2" w16cid:durableId="1668316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07"/>
    <w:rsid w:val="0000405C"/>
    <w:rsid w:val="00010C49"/>
    <w:rsid w:val="00011382"/>
    <w:rsid w:val="00017A2E"/>
    <w:rsid w:val="000775A3"/>
    <w:rsid w:val="000A39ED"/>
    <w:rsid w:val="000B3B6F"/>
    <w:rsid w:val="000B74E8"/>
    <w:rsid w:val="000C35F2"/>
    <w:rsid w:val="000C68D0"/>
    <w:rsid w:val="001026C3"/>
    <w:rsid w:val="001273AA"/>
    <w:rsid w:val="00163051"/>
    <w:rsid w:val="00173751"/>
    <w:rsid w:val="001A5367"/>
    <w:rsid w:val="001B5773"/>
    <w:rsid w:val="00262A59"/>
    <w:rsid w:val="002724F6"/>
    <w:rsid w:val="00274B52"/>
    <w:rsid w:val="00293D1E"/>
    <w:rsid w:val="002A3DBE"/>
    <w:rsid w:val="002C0BD2"/>
    <w:rsid w:val="00303728"/>
    <w:rsid w:val="003038A8"/>
    <w:rsid w:val="00356A2B"/>
    <w:rsid w:val="00382C50"/>
    <w:rsid w:val="003D15D5"/>
    <w:rsid w:val="003E2E2D"/>
    <w:rsid w:val="00450FD3"/>
    <w:rsid w:val="00473340"/>
    <w:rsid w:val="00476257"/>
    <w:rsid w:val="004D61AC"/>
    <w:rsid w:val="004D63BA"/>
    <w:rsid w:val="004E055A"/>
    <w:rsid w:val="004F37C8"/>
    <w:rsid w:val="005155A2"/>
    <w:rsid w:val="00530CDF"/>
    <w:rsid w:val="00543A35"/>
    <w:rsid w:val="005714CC"/>
    <w:rsid w:val="0058664F"/>
    <w:rsid w:val="00595602"/>
    <w:rsid w:val="005C7A50"/>
    <w:rsid w:val="00604BEC"/>
    <w:rsid w:val="00614D1B"/>
    <w:rsid w:val="0061597B"/>
    <w:rsid w:val="00635D95"/>
    <w:rsid w:val="006564A0"/>
    <w:rsid w:val="006649C1"/>
    <w:rsid w:val="006739D0"/>
    <w:rsid w:val="006B1867"/>
    <w:rsid w:val="006B36D4"/>
    <w:rsid w:val="006B6006"/>
    <w:rsid w:val="006D16EF"/>
    <w:rsid w:val="00722BC9"/>
    <w:rsid w:val="00734642"/>
    <w:rsid w:val="007447F4"/>
    <w:rsid w:val="0074556D"/>
    <w:rsid w:val="00745C28"/>
    <w:rsid w:val="00755D5B"/>
    <w:rsid w:val="00775919"/>
    <w:rsid w:val="007A24F2"/>
    <w:rsid w:val="007B30B5"/>
    <w:rsid w:val="007C049C"/>
    <w:rsid w:val="007E73FA"/>
    <w:rsid w:val="00814A13"/>
    <w:rsid w:val="00891732"/>
    <w:rsid w:val="008B4CE2"/>
    <w:rsid w:val="008F2AAC"/>
    <w:rsid w:val="00916416"/>
    <w:rsid w:val="009278C6"/>
    <w:rsid w:val="0093628D"/>
    <w:rsid w:val="00961EF8"/>
    <w:rsid w:val="009926D8"/>
    <w:rsid w:val="009A13EA"/>
    <w:rsid w:val="009A305D"/>
    <w:rsid w:val="009B2DA8"/>
    <w:rsid w:val="009B463C"/>
    <w:rsid w:val="009D0B68"/>
    <w:rsid w:val="00A02831"/>
    <w:rsid w:val="00A032EE"/>
    <w:rsid w:val="00A566DA"/>
    <w:rsid w:val="00A91644"/>
    <w:rsid w:val="00A96ACC"/>
    <w:rsid w:val="00B34CAA"/>
    <w:rsid w:val="00B53C2D"/>
    <w:rsid w:val="00B56600"/>
    <w:rsid w:val="00B92B88"/>
    <w:rsid w:val="00BA5F8F"/>
    <w:rsid w:val="00BC588E"/>
    <w:rsid w:val="00C023EC"/>
    <w:rsid w:val="00C02479"/>
    <w:rsid w:val="00CC0585"/>
    <w:rsid w:val="00CC3ABE"/>
    <w:rsid w:val="00D15DDE"/>
    <w:rsid w:val="00D3046C"/>
    <w:rsid w:val="00D43C5D"/>
    <w:rsid w:val="00D50D08"/>
    <w:rsid w:val="00D62A6D"/>
    <w:rsid w:val="00D74FD0"/>
    <w:rsid w:val="00DB7C35"/>
    <w:rsid w:val="00E06DFA"/>
    <w:rsid w:val="00E305CD"/>
    <w:rsid w:val="00E33086"/>
    <w:rsid w:val="00E36EB4"/>
    <w:rsid w:val="00E527BF"/>
    <w:rsid w:val="00E556E9"/>
    <w:rsid w:val="00E61B39"/>
    <w:rsid w:val="00E61BCB"/>
    <w:rsid w:val="00ED51AE"/>
    <w:rsid w:val="00EE06FD"/>
    <w:rsid w:val="00F10407"/>
    <w:rsid w:val="00F41EB4"/>
    <w:rsid w:val="00F96A43"/>
    <w:rsid w:val="00FB3429"/>
    <w:rsid w:val="00FE10BC"/>
    <w:rsid w:val="00FE3E60"/>
    <w:rsid w:val="00FF551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0E82E"/>
  <w15:chartTrackingRefBased/>
  <w15:docId w15:val="{9CFC63E7-B709-45BC-8E54-2F699223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59560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F1040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10407"/>
    <w:rPr>
      <w:b/>
      <w:bCs/>
    </w:rPr>
  </w:style>
  <w:style w:type="paragraph" w:styleId="Web">
    <w:name w:val="Normal (Web)"/>
    <w:basedOn w:val="a"/>
    <w:uiPriority w:val="99"/>
    <w:unhideWhenUsed/>
    <w:rsid w:val="00F1040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F10407"/>
    <w:rPr>
      <w:i/>
      <w:iCs/>
    </w:rPr>
  </w:style>
  <w:style w:type="character" w:customStyle="1" w:styleId="3Char">
    <w:name w:val="Επικεφαλίδα 3 Char"/>
    <w:basedOn w:val="a0"/>
    <w:link w:val="3"/>
    <w:uiPriority w:val="9"/>
    <w:rsid w:val="00595602"/>
    <w:rPr>
      <w:rFonts w:ascii="Times New Roman" w:eastAsia="Times New Roman" w:hAnsi="Times New Roman" w:cs="Times New Roman"/>
      <w:b/>
      <w:bCs/>
      <w:sz w:val="27"/>
      <w:szCs w:val="27"/>
      <w:lang w:eastAsia="el-GR"/>
    </w:rPr>
  </w:style>
  <w:style w:type="paragraph" w:styleId="a5">
    <w:name w:val="Revision"/>
    <w:hidden/>
    <w:uiPriority w:val="99"/>
    <w:semiHidden/>
    <w:rsid w:val="00E61BCB"/>
    <w:pPr>
      <w:spacing w:after="0" w:line="240" w:lineRule="auto"/>
    </w:pPr>
  </w:style>
  <w:style w:type="paragraph" w:styleId="a6">
    <w:name w:val="header"/>
    <w:basedOn w:val="a"/>
    <w:link w:val="Char"/>
    <w:uiPriority w:val="99"/>
    <w:unhideWhenUsed/>
    <w:rsid w:val="00A96ACC"/>
    <w:pPr>
      <w:tabs>
        <w:tab w:val="center" w:pos="4320"/>
        <w:tab w:val="right" w:pos="8640"/>
      </w:tabs>
      <w:spacing w:after="0" w:line="240" w:lineRule="auto"/>
    </w:pPr>
  </w:style>
  <w:style w:type="character" w:customStyle="1" w:styleId="Char">
    <w:name w:val="Κεφαλίδα Char"/>
    <w:basedOn w:val="a0"/>
    <w:link w:val="a6"/>
    <w:uiPriority w:val="99"/>
    <w:rsid w:val="00A96ACC"/>
  </w:style>
  <w:style w:type="paragraph" w:styleId="a7">
    <w:name w:val="footer"/>
    <w:basedOn w:val="a"/>
    <w:link w:val="Char0"/>
    <w:uiPriority w:val="99"/>
    <w:unhideWhenUsed/>
    <w:rsid w:val="00A96ACC"/>
    <w:pPr>
      <w:tabs>
        <w:tab w:val="center" w:pos="4320"/>
        <w:tab w:val="right" w:pos="8640"/>
      </w:tabs>
      <w:spacing w:after="0" w:line="240" w:lineRule="auto"/>
    </w:pPr>
  </w:style>
  <w:style w:type="character" w:customStyle="1" w:styleId="Char0">
    <w:name w:val="Υποσέλιδο Char"/>
    <w:basedOn w:val="a0"/>
    <w:link w:val="a7"/>
    <w:uiPriority w:val="99"/>
    <w:rsid w:val="00A96ACC"/>
  </w:style>
  <w:style w:type="paragraph" w:styleId="a8">
    <w:name w:val="Balloon Text"/>
    <w:basedOn w:val="a"/>
    <w:link w:val="Char1"/>
    <w:uiPriority w:val="99"/>
    <w:semiHidden/>
    <w:unhideWhenUsed/>
    <w:rsid w:val="00E556E9"/>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E55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2220">
      <w:bodyDiv w:val="1"/>
      <w:marLeft w:val="0"/>
      <w:marRight w:val="0"/>
      <w:marTop w:val="0"/>
      <w:marBottom w:val="0"/>
      <w:divBdr>
        <w:top w:val="none" w:sz="0" w:space="0" w:color="auto"/>
        <w:left w:val="none" w:sz="0" w:space="0" w:color="auto"/>
        <w:bottom w:val="none" w:sz="0" w:space="0" w:color="auto"/>
        <w:right w:val="none" w:sz="0" w:space="0" w:color="auto"/>
      </w:divBdr>
    </w:div>
    <w:div w:id="821166137">
      <w:bodyDiv w:val="1"/>
      <w:marLeft w:val="0"/>
      <w:marRight w:val="0"/>
      <w:marTop w:val="0"/>
      <w:marBottom w:val="0"/>
      <w:divBdr>
        <w:top w:val="none" w:sz="0" w:space="0" w:color="auto"/>
        <w:left w:val="none" w:sz="0" w:space="0" w:color="auto"/>
        <w:bottom w:val="none" w:sz="0" w:space="0" w:color="auto"/>
        <w:right w:val="none" w:sz="0" w:space="0" w:color="auto"/>
      </w:divBdr>
    </w:div>
    <w:div w:id="1734545041">
      <w:bodyDiv w:val="1"/>
      <w:marLeft w:val="0"/>
      <w:marRight w:val="0"/>
      <w:marTop w:val="0"/>
      <w:marBottom w:val="0"/>
      <w:divBdr>
        <w:top w:val="none" w:sz="0" w:space="0" w:color="auto"/>
        <w:left w:val="none" w:sz="0" w:space="0" w:color="auto"/>
        <w:bottom w:val="none" w:sz="0" w:space="0" w:color="auto"/>
        <w:right w:val="none" w:sz="0" w:space="0" w:color="auto"/>
      </w:divBdr>
    </w:div>
    <w:div w:id="20107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Koulocheri</dc:creator>
  <cp:keywords/>
  <dc:description/>
  <cp:lastModifiedBy>Aliki-Foteini Kyritsi</cp:lastModifiedBy>
  <cp:revision>2</cp:revision>
  <cp:lastPrinted>2023-04-25T09:21:00Z</cp:lastPrinted>
  <dcterms:created xsi:type="dcterms:W3CDTF">2023-04-25T11:19:00Z</dcterms:created>
  <dcterms:modified xsi:type="dcterms:W3CDTF">2023-04-25T11:19:00Z</dcterms:modified>
</cp:coreProperties>
</file>