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53AA" w14:textId="77777777" w:rsidR="00831443" w:rsidRPr="00427BAD" w:rsidRDefault="00831443" w:rsidP="00831443">
      <w:pPr>
        <w:keepNext/>
        <w:suppressAutoHyphens/>
        <w:jc w:val="both"/>
        <w:outlineLvl w:val="0"/>
        <w:rPr>
          <w:rFonts w:eastAsia="Times New Roman" w:cs="Calibri"/>
          <w:b/>
          <w:kern w:val="2"/>
          <w:lang w:val="en-US" w:bidi="hi-IN"/>
        </w:rPr>
      </w:pPr>
      <w:r w:rsidRPr="00427BAD">
        <w:rPr>
          <w:rFonts w:eastAsia="Times New Roman" w:cs="Calibri"/>
          <w:b/>
          <w:kern w:val="2"/>
          <w:lang w:val="en-US" w:bidi="hi-IN"/>
        </w:rPr>
        <w:t xml:space="preserve">Hellenic Republic  </w:t>
      </w:r>
    </w:p>
    <w:p w14:paraId="2F707068" w14:textId="77777777" w:rsidR="00831443" w:rsidRPr="00427BAD" w:rsidRDefault="00831443" w:rsidP="00831443">
      <w:pPr>
        <w:suppressAutoHyphens/>
        <w:ind w:left="357" w:firstLine="851"/>
        <w:rPr>
          <w:rFonts w:cs="Calibri"/>
          <w:kern w:val="2"/>
          <w:lang w:val="en-US" w:eastAsia="zh-CN" w:bidi="hi-IN"/>
        </w:rPr>
      </w:pPr>
      <w:r w:rsidRPr="00427BAD">
        <w:rPr>
          <w:noProof/>
        </w:rPr>
        <w:drawing>
          <wp:anchor distT="0" distB="0" distL="114300" distR="114300" simplePos="0" relativeHeight="251659264" behindDoc="0" locked="0" layoutInCell="1" allowOverlap="1" wp14:anchorId="6CB585C1" wp14:editId="0AD92352">
            <wp:simplePos x="0" y="0"/>
            <wp:positionH relativeFrom="column">
              <wp:posOffset>295910</wp:posOffset>
            </wp:positionH>
            <wp:positionV relativeFrom="paragraph">
              <wp:posOffset>76200</wp:posOffset>
            </wp:positionV>
            <wp:extent cx="599440" cy="5715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9522D9" w14:textId="77777777" w:rsidR="00831443" w:rsidRPr="00427BAD" w:rsidRDefault="00831443" w:rsidP="00831443">
      <w:pPr>
        <w:suppressAutoHyphens/>
        <w:spacing w:before="120"/>
        <w:ind w:left="357" w:hanging="357"/>
        <w:rPr>
          <w:rFonts w:cs="Calibri"/>
          <w:b/>
          <w:kern w:val="2"/>
          <w:lang w:val="en-US" w:eastAsia="zh-CN" w:bidi="hi-IN"/>
        </w:rPr>
      </w:pPr>
    </w:p>
    <w:p w14:paraId="7F6682DE" w14:textId="77777777" w:rsidR="00831443" w:rsidRPr="00427BAD" w:rsidRDefault="00831443" w:rsidP="00831443">
      <w:pPr>
        <w:tabs>
          <w:tab w:val="left" w:pos="2127"/>
        </w:tabs>
        <w:suppressAutoHyphens/>
        <w:ind w:left="357" w:hanging="357"/>
        <w:rPr>
          <w:rFonts w:cs="Calibri"/>
          <w:b/>
          <w:kern w:val="2"/>
          <w:lang w:val="en-US" w:eastAsia="zh-CN" w:bidi="hi-IN"/>
        </w:rPr>
      </w:pPr>
    </w:p>
    <w:p w14:paraId="1AB78D04" w14:textId="77777777" w:rsidR="00831443" w:rsidRPr="00427BAD" w:rsidRDefault="00831443" w:rsidP="00831443">
      <w:pPr>
        <w:tabs>
          <w:tab w:val="left" w:pos="2127"/>
        </w:tabs>
        <w:suppressAutoHyphens/>
        <w:ind w:left="357" w:hanging="357"/>
        <w:rPr>
          <w:rFonts w:cs="Calibri"/>
          <w:b/>
          <w:kern w:val="2"/>
          <w:lang w:val="en-US" w:eastAsia="zh-CN" w:bidi="hi-IN"/>
        </w:rPr>
      </w:pPr>
    </w:p>
    <w:p w14:paraId="0EA98A6E" w14:textId="77777777" w:rsidR="00831443" w:rsidRPr="00427BAD" w:rsidRDefault="00831443" w:rsidP="00831443">
      <w:pPr>
        <w:tabs>
          <w:tab w:val="left" w:pos="2127"/>
        </w:tabs>
        <w:suppressAutoHyphens/>
        <w:ind w:left="357" w:hanging="357"/>
        <w:rPr>
          <w:rFonts w:cs="Calibri"/>
          <w:b/>
          <w:kern w:val="2"/>
          <w:lang w:val="en-US" w:eastAsia="zh-CN" w:bidi="hi-IN"/>
        </w:rPr>
      </w:pPr>
      <w:r w:rsidRPr="00427BAD">
        <w:rPr>
          <w:rFonts w:cs="Calibri"/>
          <w:b/>
          <w:kern w:val="2"/>
          <w:lang w:val="en-US" w:eastAsia="zh-CN" w:bidi="hi-IN"/>
        </w:rPr>
        <w:t>The Agricultural University of Athens,</w:t>
      </w:r>
    </w:p>
    <w:p w14:paraId="19304560" w14:textId="77777777" w:rsidR="00831443" w:rsidRPr="00427BAD" w:rsidRDefault="00831443" w:rsidP="00831443">
      <w:pPr>
        <w:tabs>
          <w:tab w:val="left" w:pos="2127"/>
        </w:tabs>
        <w:suppressAutoHyphens/>
        <w:ind w:left="357" w:hanging="357"/>
        <w:rPr>
          <w:rFonts w:cs="Calibri"/>
          <w:b/>
          <w:kern w:val="2"/>
          <w:lang w:val="en-US" w:eastAsia="zh-CN" w:bidi="hi-IN"/>
        </w:rPr>
      </w:pPr>
      <w:r w:rsidRPr="00427BAD">
        <w:rPr>
          <w:rFonts w:cs="Calibri"/>
          <w:b/>
          <w:kern w:val="2"/>
          <w:lang w:val="en-US" w:eastAsia="zh-CN" w:bidi="hi-IN"/>
        </w:rPr>
        <w:t>The International and Public Relations Office,</w:t>
      </w:r>
    </w:p>
    <w:p w14:paraId="6BE23C2E" w14:textId="77777777" w:rsidR="00831443" w:rsidRPr="00427BAD" w:rsidRDefault="00831443" w:rsidP="00831443">
      <w:pPr>
        <w:suppressAutoHyphens/>
        <w:ind w:left="357" w:hanging="357"/>
        <w:rPr>
          <w:rFonts w:cs="Calibri"/>
          <w:kern w:val="2"/>
          <w:lang w:val="en-US" w:eastAsia="zh-CN" w:bidi="hi-IN"/>
        </w:rPr>
      </w:pPr>
      <w:r w:rsidRPr="00427BAD">
        <w:rPr>
          <w:rFonts w:cs="Calibri"/>
          <w:kern w:val="2"/>
          <w:lang w:val="en-US" w:eastAsia="zh-CN" w:bidi="hi-IN"/>
        </w:rPr>
        <w:t xml:space="preserve">Address: 75 </w:t>
      </w:r>
      <w:proofErr w:type="spellStart"/>
      <w:r w:rsidRPr="00427BAD">
        <w:rPr>
          <w:rFonts w:cs="Calibri"/>
          <w:kern w:val="2"/>
          <w:lang w:val="en-US" w:eastAsia="zh-CN" w:bidi="hi-IN"/>
        </w:rPr>
        <w:t>Iera</w:t>
      </w:r>
      <w:proofErr w:type="spellEnd"/>
      <w:r w:rsidRPr="00427BAD">
        <w:rPr>
          <w:rFonts w:cs="Calibri"/>
          <w:kern w:val="2"/>
          <w:lang w:val="en-US" w:eastAsia="zh-CN" w:bidi="hi-IN"/>
        </w:rPr>
        <w:t xml:space="preserve"> </w:t>
      </w:r>
      <w:proofErr w:type="spellStart"/>
      <w:r w:rsidRPr="00427BAD">
        <w:rPr>
          <w:rFonts w:cs="Calibri"/>
          <w:kern w:val="2"/>
          <w:lang w:val="en-US" w:eastAsia="zh-CN" w:bidi="hi-IN"/>
        </w:rPr>
        <w:t>Odos</w:t>
      </w:r>
      <w:proofErr w:type="spellEnd"/>
      <w:r w:rsidRPr="00427BAD">
        <w:rPr>
          <w:rFonts w:cs="Calibri"/>
          <w:kern w:val="2"/>
          <w:lang w:val="en-US" w:eastAsia="zh-CN" w:bidi="hi-IN"/>
        </w:rPr>
        <w:t xml:space="preserve"> Str., Gr- 11855, Athens, Greece,</w:t>
      </w:r>
    </w:p>
    <w:p w14:paraId="612B956A" w14:textId="77777777" w:rsidR="00831443" w:rsidRPr="00427BAD" w:rsidRDefault="00831443" w:rsidP="00831443">
      <w:pPr>
        <w:suppressAutoHyphens/>
        <w:ind w:left="357" w:hanging="357"/>
        <w:rPr>
          <w:rFonts w:cs="Calibri"/>
          <w:kern w:val="2"/>
          <w:lang w:val="en-US" w:eastAsia="zh-CN" w:bidi="hi-IN"/>
        </w:rPr>
      </w:pPr>
      <w:r w:rsidRPr="00427BAD">
        <w:rPr>
          <w:rFonts w:cs="Calibri"/>
          <w:kern w:val="2"/>
          <w:lang w:val="en-US" w:eastAsia="zh-CN" w:bidi="hi-IN"/>
        </w:rPr>
        <w:t>Information: Rania Hindiridou</w:t>
      </w:r>
    </w:p>
    <w:p w14:paraId="600FE224" w14:textId="77777777" w:rsidR="00831443" w:rsidRPr="00427BAD" w:rsidRDefault="00831443" w:rsidP="00831443">
      <w:pPr>
        <w:suppressAutoHyphens/>
        <w:ind w:left="357" w:hanging="357"/>
        <w:rPr>
          <w:rFonts w:cs="Calibri"/>
          <w:kern w:val="2"/>
          <w:lang w:val="en-US" w:eastAsia="zh-CN" w:bidi="hi-IN"/>
        </w:rPr>
      </w:pPr>
      <w:r w:rsidRPr="00427BAD">
        <w:rPr>
          <w:rFonts w:cs="Calibri"/>
          <w:kern w:val="2"/>
          <w:lang w:val="en-US" w:eastAsia="zh-CN" w:bidi="hi-IN"/>
        </w:rPr>
        <w:t>Tel. No.: (+30) 210 5294841</w:t>
      </w:r>
    </w:p>
    <w:p w14:paraId="5C6368BA" w14:textId="77777777" w:rsidR="00831443" w:rsidRPr="00427BAD" w:rsidRDefault="00831443" w:rsidP="00831443">
      <w:pPr>
        <w:spacing w:line="276" w:lineRule="auto"/>
        <w:ind w:left="357" w:hanging="357"/>
        <w:jc w:val="both"/>
        <w:rPr>
          <w:rFonts w:ascii="Calibri" w:eastAsia="Calibri" w:hAnsi="Calibri" w:cs="Times New Roman"/>
          <w:sz w:val="24"/>
          <w:szCs w:val="24"/>
          <w:lang w:val="en-US"/>
        </w:rPr>
      </w:pPr>
      <w:r w:rsidRPr="00427BAD">
        <w:rPr>
          <w:rFonts w:cs="Calibri"/>
          <w:kern w:val="2"/>
          <w:lang w:val="en-US" w:eastAsia="zh-CN" w:bidi="hi-IN"/>
        </w:rPr>
        <w:t xml:space="preserve">E- mail: </w:t>
      </w:r>
      <w:r w:rsidR="00A07A3E">
        <w:fldChar w:fldCharType="begin"/>
      </w:r>
      <w:r w:rsidR="00A07A3E" w:rsidRPr="00A07A3E">
        <w:rPr>
          <w:lang w:val="en-US"/>
        </w:rPr>
        <w:instrText>HYPERLINK "mailto:public.relations@aua.gr"</w:instrText>
      </w:r>
      <w:r w:rsidR="00A07A3E">
        <w:fldChar w:fldCharType="separate"/>
      </w:r>
      <w:r w:rsidRPr="00427BAD">
        <w:rPr>
          <w:rFonts w:cs="Calibri"/>
          <w:color w:val="0000FF"/>
          <w:kern w:val="2"/>
          <w:u w:val="single"/>
          <w:lang w:val="en-US" w:eastAsia="zh-CN" w:bidi="hi-IN"/>
        </w:rPr>
        <w:t>public.relations@aua.gr</w:t>
      </w:r>
      <w:r w:rsidR="00A07A3E">
        <w:rPr>
          <w:rFonts w:cs="Calibri"/>
          <w:color w:val="0000FF"/>
          <w:kern w:val="2"/>
          <w:u w:val="single"/>
          <w:lang w:val="en-US" w:eastAsia="zh-CN" w:bidi="hi-IN"/>
        </w:rPr>
        <w:fldChar w:fldCharType="end"/>
      </w:r>
      <w:r w:rsidRPr="00427BAD">
        <w:rPr>
          <w:rFonts w:cs="Calibri"/>
          <w:kern w:val="2"/>
          <w:sz w:val="24"/>
          <w:szCs w:val="24"/>
          <w:lang w:val="en-US" w:eastAsia="zh-CN" w:bidi="hi-IN"/>
        </w:rPr>
        <w:tab/>
      </w:r>
      <w:r w:rsidRPr="00427BAD">
        <w:rPr>
          <w:rFonts w:ascii="Calibri" w:eastAsia="Calibri" w:hAnsi="Calibri" w:cs="Times New Roman"/>
          <w:sz w:val="24"/>
          <w:szCs w:val="24"/>
          <w:lang w:val="en-US"/>
        </w:rPr>
        <w:t xml:space="preserve"> </w:t>
      </w:r>
    </w:p>
    <w:p w14:paraId="110EDBD0" w14:textId="3A6D7C8C" w:rsidR="009F16A3" w:rsidRPr="00427BAD" w:rsidRDefault="009F16A3" w:rsidP="009F16A3">
      <w:pPr>
        <w:spacing w:line="276" w:lineRule="auto"/>
        <w:jc w:val="right"/>
        <w:rPr>
          <w:rFonts w:eastAsia="Calibri" w:cstheme="minorHAnsi"/>
          <w:sz w:val="24"/>
          <w:szCs w:val="24"/>
          <w:lang w:val="en-US"/>
        </w:rPr>
      </w:pPr>
      <w:r w:rsidRPr="00427BAD">
        <w:rPr>
          <w:rFonts w:ascii="Calibri" w:eastAsia="Calibri" w:hAnsi="Calibri" w:cs="Times New Roman"/>
          <w:sz w:val="24"/>
          <w:szCs w:val="24"/>
          <w:lang w:val="en-US"/>
        </w:rPr>
        <w:tab/>
      </w:r>
      <w:r w:rsidRPr="00427BAD">
        <w:rPr>
          <w:rFonts w:ascii="Calibri" w:eastAsia="Calibri" w:hAnsi="Calibri" w:cs="Times New Roman"/>
          <w:sz w:val="24"/>
          <w:szCs w:val="24"/>
          <w:lang w:val="en-US"/>
        </w:rPr>
        <w:tab/>
      </w:r>
      <w:r w:rsidRPr="00427BAD">
        <w:rPr>
          <w:rFonts w:ascii="Calibri" w:eastAsia="Calibri" w:hAnsi="Calibri" w:cs="Times New Roman"/>
          <w:sz w:val="24"/>
          <w:szCs w:val="24"/>
          <w:lang w:val="en-US"/>
        </w:rPr>
        <w:tab/>
      </w:r>
      <w:r w:rsidRPr="00427BAD">
        <w:rPr>
          <w:rFonts w:ascii="Calibri" w:eastAsia="Calibri" w:hAnsi="Calibri" w:cs="Times New Roman"/>
          <w:sz w:val="24"/>
          <w:szCs w:val="24"/>
          <w:lang w:val="en-US"/>
        </w:rPr>
        <w:tab/>
      </w:r>
      <w:r w:rsidR="00831443" w:rsidRPr="00427BAD">
        <w:rPr>
          <w:rFonts w:eastAsia="Calibri" w:cstheme="minorHAnsi"/>
          <w:sz w:val="24"/>
          <w:szCs w:val="24"/>
          <w:lang w:val="en-US"/>
        </w:rPr>
        <w:t>Athens, March 29</w:t>
      </w:r>
      <w:proofErr w:type="gramStart"/>
      <w:r w:rsidR="00831443" w:rsidRPr="00427BAD">
        <w:rPr>
          <w:rFonts w:eastAsia="Calibri" w:cstheme="minorHAnsi"/>
          <w:sz w:val="24"/>
          <w:szCs w:val="24"/>
          <w:lang w:val="en-US"/>
        </w:rPr>
        <w:t xml:space="preserve"> 2023</w:t>
      </w:r>
      <w:proofErr w:type="gramEnd"/>
    </w:p>
    <w:p w14:paraId="02136739" w14:textId="77777777" w:rsidR="009F16A3" w:rsidRPr="00427BAD" w:rsidRDefault="009F16A3" w:rsidP="009F16A3">
      <w:pPr>
        <w:spacing w:line="276" w:lineRule="auto"/>
        <w:ind w:left="357" w:hanging="357"/>
        <w:jc w:val="both"/>
        <w:rPr>
          <w:rFonts w:eastAsia="Calibri" w:cstheme="minorHAnsi"/>
          <w:sz w:val="24"/>
          <w:szCs w:val="24"/>
          <w:lang w:val="en-US"/>
        </w:rPr>
      </w:pPr>
    </w:p>
    <w:p w14:paraId="67C1B0AD" w14:textId="77777777" w:rsidR="009F16A3" w:rsidRPr="00427BAD" w:rsidRDefault="009F16A3" w:rsidP="009F16A3">
      <w:pPr>
        <w:rPr>
          <w:rFonts w:eastAsia="Times New Roman" w:cstheme="minorHAnsi"/>
          <w:sz w:val="24"/>
          <w:szCs w:val="24"/>
          <w:lang w:val="en-US"/>
        </w:rPr>
      </w:pPr>
    </w:p>
    <w:p w14:paraId="78981327" w14:textId="77777777" w:rsidR="00831443" w:rsidRPr="00427BAD" w:rsidRDefault="00831443" w:rsidP="00831443">
      <w:pPr>
        <w:jc w:val="center"/>
        <w:rPr>
          <w:rFonts w:eastAsia="Times New Roman" w:cstheme="minorHAnsi"/>
          <w:b/>
          <w:bCs/>
          <w:color w:val="000000"/>
          <w:sz w:val="24"/>
          <w:szCs w:val="24"/>
          <w:u w:val="single"/>
          <w:lang w:val="en-US"/>
        </w:rPr>
      </w:pPr>
      <w:r w:rsidRPr="00427BAD">
        <w:rPr>
          <w:rFonts w:eastAsia="Times New Roman" w:cstheme="minorHAnsi"/>
          <w:b/>
          <w:bCs/>
          <w:color w:val="000000"/>
          <w:sz w:val="24"/>
          <w:szCs w:val="24"/>
          <w:u w:val="single"/>
          <w:lang w:val="en-US"/>
        </w:rPr>
        <w:t>PRESS RELEASE</w:t>
      </w:r>
    </w:p>
    <w:p w14:paraId="7D23A870" w14:textId="77777777" w:rsidR="00831443" w:rsidRPr="00427BAD" w:rsidRDefault="00831443" w:rsidP="00831443">
      <w:pPr>
        <w:jc w:val="center"/>
        <w:rPr>
          <w:rFonts w:eastAsia="Times New Roman" w:cstheme="minorHAnsi"/>
          <w:b/>
          <w:bCs/>
          <w:color w:val="000000"/>
          <w:sz w:val="24"/>
          <w:szCs w:val="24"/>
          <w:u w:val="single"/>
          <w:lang w:val="en-US"/>
        </w:rPr>
      </w:pPr>
    </w:p>
    <w:p w14:paraId="5C01D8D5" w14:textId="77777777" w:rsidR="00831443" w:rsidRPr="00427BAD" w:rsidRDefault="00831443" w:rsidP="00831443">
      <w:pPr>
        <w:jc w:val="center"/>
        <w:rPr>
          <w:rFonts w:eastAsia="Times New Roman" w:cstheme="minorHAnsi"/>
          <w:b/>
          <w:bCs/>
          <w:sz w:val="24"/>
          <w:szCs w:val="24"/>
          <w:lang w:val="en-US"/>
        </w:rPr>
      </w:pPr>
      <w:r w:rsidRPr="00427BAD">
        <w:rPr>
          <w:rFonts w:eastAsia="Times New Roman" w:cstheme="minorHAnsi"/>
          <w:b/>
          <w:bCs/>
          <w:sz w:val="24"/>
          <w:szCs w:val="24"/>
          <w:lang w:val="en-US"/>
        </w:rPr>
        <w:t>Career Days at the Agricultural University of Athens.</w:t>
      </w:r>
    </w:p>
    <w:p w14:paraId="47ACF3EB" w14:textId="77777777" w:rsidR="004152E4" w:rsidRPr="00427BAD" w:rsidRDefault="004152E4" w:rsidP="00A02D67">
      <w:pPr>
        <w:jc w:val="center"/>
        <w:rPr>
          <w:rFonts w:eastAsia="Times New Roman" w:cstheme="minorHAnsi"/>
          <w:b/>
          <w:bCs/>
          <w:sz w:val="24"/>
          <w:szCs w:val="24"/>
          <w:lang w:val="en-US"/>
        </w:rPr>
      </w:pPr>
    </w:p>
    <w:p w14:paraId="7ECDBE57" w14:textId="77777777" w:rsidR="004D318C" w:rsidRPr="00427BAD" w:rsidRDefault="004D318C" w:rsidP="00533336">
      <w:pPr>
        <w:jc w:val="both"/>
        <w:rPr>
          <w:rFonts w:eastAsia="Times New Roman" w:cstheme="minorHAnsi"/>
          <w:sz w:val="24"/>
          <w:szCs w:val="24"/>
          <w:lang w:val="en-US"/>
        </w:rPr>
      </w:pPr>
    </w:p>
    <w:p w14:paraId="475EABAE" w14:textId="75BC57D3" w:rsidR="00831443" w:rsidRPr="00427BAD" w:rsidRDefault="00831443" w:rsidP="00B76B40">
      <w:pPr>
        <w:spacing w:line="360" w:lineRule="auto"/>
        <w:ind w:firstLine="720"/>
        <w:jc w:val="both"/>
        <w:rPr>
          <w:rFonts w:eastAsia="Times New Roman" w:cstheme="minorHAnsi"/>
          <w:sz w:val="24"/>
          <w:szCs w:val="24"/>
          <w:lang w:val="en-US"/>
        </w:rPr>
      </w:pPr>
      <w:r w:rsidRPr="00427BAD">
        <w:rPr>
          <w:rFonts w:eastAsia="Times New Roman" w:cstheme="minorHAnsi"/>
          <w:sz w:val="24"/>
          <w:szCs w:val="24"/>
          <w:lang w:val="en-US"/>
        </w:rPr>
        <w:t>On Friday, the 24</w:t>
      </w:r>
      <w:r w:rsidRPr="00427BAD">
        <w:rPr>
          <w:rFonts w:eastAsia="Times New Roman" w:cstheme="minorHAnsi"/>
          <w:sz w:val="24"/>
          <w:szCs w:val="24"/>
          <w:vertAlign w:val="superscript"/>
          <w:lang w:val="en-US"/>
        </w:rPr>
        <w:t>th</w:t>
      </w:r>
      <w:r w:rsidRPr="00427BAD">
        <w:rPr>
          <w:rFonts w:eastAsia="Times New Roman" w:cstheme="minorHAnsi"/>
          <w:sz w:val="24"/>
          <w:szCs w:val="24"/>
          <w:lang w:val="en-US"/>
        </w:rPr>
        <w:t xml:space="preserve"> of March 2023, an event was held at the Agricultural Museum of the Agricultural University of Athens about the Career Days of the University. The event had been </w:t>
      </w:r>
      <w:proofErr w:type="spellStart"/>
      <w:r w:rsidRPr="00427BAD">
        <w:rPr>
          <w:rFonts w:eastAsia="Times New Roman" w:cstheme="minorHAnsi"/>
          <w:sz w:val="24"/>
          <w:szCs w:val="24"/>
          <w:lang w:val="en-US"/>
        </w:rPr>
        <w:t>organised</w:t>
      </w:r>
      <w:proofErr w:type="spellEnd"/>
      <w:r w:rsidRPr="00427BAD">
        <w:rPr>
          <w:rFonts w:eastAsia="Times New Roman" w:cstheme="minorHAnsi"/>
          <w:sz w:val="24"/>
          <w:szCs w:val="24"/>
          <w:lang w:val="en-US"/>
        </w:rPr>
        <w:t xml:space="preserve"> by the Career Services Office of the Agricultural University of </w:t>
      </w:r>
      <w:r w:rsidR="00B76B40" w:rsidRPr="00427BAD">
        <w:rPr>
          <w:rFonts w:eastAsia="Times New Roman" w:cstheme="minorHAnsi"/>
          <w:sz w:val="24"/>
          <w:szCs w:val="24"/>
          <w:lang w:val="en-US"/>
        </w:rPr>
        <w:t>Athens within</w:t>
      </w:r>
      <w:r w:rsidR="00DA1064" w:rsidRPr="00427BAD">
        <w:rPr>
          <w:rFonts w:eastAsia="Times New Roman" w:cstheme="minorHAnsi"/>
          <w:sz w:val="24"/>
          <w:szCs w:val="24"/>
          <w:lang w:val="en-US"/>
        </w:rPr>
        <w:t xml:space="preserve"> the framework of Implementation of the Action</w:t>
      </w:r>
      <w:r w:rsidR="00B76B40" w:rsidRPr="00427BAD">
        <w:rPr>
          <w:rFonts w:eastAsia="Times New Roman" w:cstheme="minorHAnsi"/>
          <w:sz w:val="24"/>
          <w:szCs w:val="24"/>
          <w:lang w:val="en-US"/>
        </w:rPr>
        <w:t>:</w:t>
      </w:r>
      <w:r w:rsidR="00DA1064" w:rsidRPr="00427BAD">
        <w:rPr>
          <w:rFonts w:eastAsia="Times New Roman" w:cstheme="minorHAnsi"/>
          <w:sz w:val="24"/>
          <w:szCs w:val="24"/>
          <w:lang w:val="en-US"/>
        </w:rPr>
        <w:t xml:space="preserve"> “Career Services Office of the Agricultural University of Athens”</w:t>
      </w:r>
      <w:r w:rsidR="00B76B40" w:rsidRPr="00427BAD">
        <w:rPr>
          <w:rFonts w:eastAsia="Times New Roman" w:cstheme="minorHAnsi"/>
          <w:sz w:val="24"/>
          <w:szCs w:val="24"/>
          <w:lang w:val="en-US"/>
        </w:rPr>
        <w:t>,</w:t>
      </w:r>
      <w:r w:rsidR="00DA1064" w:rsidRPr="00427BAD">
        <w:rPr>
          <w:rFonts w:eastAsia="Times New Roman" w:cstheme="minorHAnsi"/>
          <w:sz w:val="24"/>
          <w:szCs w:val="24"/>
          <w:lang w:val="en-US"/>
        </w:rPr>
        <w:t xml:space="preserve"> (MIS) 5076423 within the Operational Program, entitled</w:t>
      </w:r>
      <w:r w:rsidR="00CB6804" w:rsidRPr="00427BAD">
        <w:rPr>
          <w:rFonts w:eastAsia="Times New Roman" w:cstheme="minorHAnsi"/>
          <w:sz w:val="24"/>
          <w:szCs w:val="24"/>
          <w:lang w:val="en-US"/>
        </w:rPr>
        <w:t>:</w:t>
      </w:r>
      <w:r w:rsidR="00DA1064" w:rsidRPr="00427BAD">
        <w:rPr>
          <w:rFonts w:eastAsia="Times New Roman" w:cstheme="minorHAnsi"/>
          <w:sz w:val="24"/>
          <w:szCs w:val="24"/>
          <w:lang w:val="en-US"/>
        </w:rPr>
        <w:t xml:space="preserve"> “Human Resources Development, Education and Lifelong Learning”, co-financed by the European Social Fund (ESF).</w:t>
      </w:r>
    </w:p>
    <w:p w14:paraId="4B06EABF" w14:textId="09DD5FE9" w:rsidR="00C12CE2" w:rsidRPr="00427BAD" w:rsidRDefault="00C12CE2" w:rsidP="00952DDD">
      <w:pPr>
        <w:spacing w:line="360" w:lineRule="auto"/>
        <w:ind w:firstLine="720"/>
        <w:jc w:val="both"/>
        <w:rPr>
          <w:rFonts w:eastAsia="Times New Roman" w:cstheme="minorHAnsi"/>
          <w:sz w:val="24"/>
          <w:szCs w:val="24"/>
          <w:lang w:val="en-US"/>
        </w:rPr>
      </w:pPr>
      <w:r w:rsidRPr="00427BAD">
        <w:rPr>
          <w:rFonts w:eastAsia="Times New Roman" w:cstheme="minorHAnsi"/>
          <w:sz w:val="24"/>
          <w:szCs w:val="24"/>
          <w:lang w:val="en-US"/>
        </w:rPr>
        <w:t>The Vice Rector for Academic and Administrative Affairs, Lifelong Learning and Extroversion, Mr</w:t>
      </w:r>
      <w:r w:rsidR="009D60C4" w:rsidRPr="00427BAD">
        <w:rPr>
          <w:rFonts w:eastAsia="Times New Roman" w:cstheme="minorHAnsi"/>
          <w:sz w:val="24"/>
          <w:szCs w:val="24"/>
          <w:lang w:val="en-US"/>
        </w:rPr>
        <w:t>.</w:t>
      </w:r>
      <w:r w:rsidRPr="00427BAD">
        <w:rPr>
          <w:rFonts w:eastAsia="Times New Roman" w:cstheme="minorHAnsi"/>
          <w:sz w:val="24"/>
          <w:szCs w:val="24"/>
          <w:lang w:val="en-US"/>
        </w:rPr>
        <w:t xml:space="preserve"> </w:t>
      </w:r>
      <w:proofErr w:type="spellStart"/>
      <w:r w:rsidRPr="00427BAD">
        <w:rPr>
          <w:rFonts w:eastAsia="Times New Roman" w:cstheme="minorHAnsi"/>
          <w:sz w:val="24"/>
          <w:szCs w:val="24"/>
          <w:lang w:val="en-US"/>
        </w:rPr>
        <w:t>Emmanouil</w:t>
      </w:r>
      <w:proofErr w:type="spellEnd"/>
      <w:r w:rsidRPr="00427BAD">
        <w:rPr>
          <w:rFonts w:eastAsia="Times New Roman" w:cstheme="minorHAnsi"/>
          <w:sz w:val="24"/>
          <w:szCs w:val="24"/>
          <w:lang w:val="en-US"/>
        </w:rPr>
        <w:t xml:space="preserve"> </w:t>
      </w:r>
      <w:proofErr w:type="spellStart"/>
      <w:r w:rsidRPr="00427BAD">
        <w:rPr>
          <w:rFonts w:eastAsia="Times New Roman" w:cstheme="minorHAnsi"/>
          <w:sz w:val="24"/>
          <w:szCs w:val="24"/>
          <w:lang w:val="en-US"/>
        </w:rPr>
        <w:t>Flemetakis</w:t>
      </w:r>
      <w:proofErr w:type="spellEnd"/>
      <w:r w:rsidRPr="00427BAD">
        <w:rPr>
          <w:rFonts w:eastAsia="Times New Roman" w:cstheme="minorHAnsi"/>
          <w:sz w:val="24"/>
          <w:szCs w:val="24"/>
          <w:lang w:val="en-US"/>
        </w:rPr>
        <w:t>, Professor and</w:t>
      </w:r>
      <w:r w:rsidR="008052D5" w:rsidRPr="00427BAD">
        <w:rPr>
          <w:rFonts w:eastAsia="Times New Roman" w:cstheme="minorHAnsi"/>
          <w:sz w:val="24"/>
          <w:szCs w:val="24"/>
          <w:lang w:val="en-US"/>
        </w:rPr>
        <w:t xml:space="preserve"> the Director of the Centre of </w:t>
      </w:r>
      <w:r w:rsidRPr="00427BAD">
        <w:rPr>
          <w:rFonts w:eastAsia="Times New Roman" w:cstheme="minorHAnsi"/>
          <w:sz w:val="24"/>
          <w:szCs w:val="24"/>
          <w:lang w:val="en-US"/>
        </w:rPr>
        <w:t>Continuing Education and Lifelong Learning of AUA, Ms</w:t>
      </w:r>
      <w:r w:rsidR="009D60C4" w:rsidRPr="00427BAD">
        <w:rPr>
          <w:rFonts w:eastAsia="Times New Roman" w:cstheme="minorHAnsi"/>
          <w:sz w:val="24"/>
          <w:szCs w:val="24"/>
          <w:lang w:val="en-US"/>
        </w:rPr>
        <w:t>.</w:t>
      </w:r>
      <w:r w:rsidRPr="00427BAD">
        <w:rPr>
          <w:rFonts w:eastAsia="Times New Roman" w:cstheme="minorHAnsi"/>
          <w:sz w:val="24"/>
          <w:szCs w:val="24"/>
          <w:lang w:val="en-US"/>
        </w:rPr>
        <w:t xml:space="preserve"> Mary </w:t>
      </w:r>
      <w:proofErr w:type="spellStart"/>
      <w:r w:rsidRPr="00427BAD">
        <w:rPr>
          <w:rFonts w:eastAsia="Times New Roman" w:cstheme="minorHAnsi"/>
          <w:sz w:val="24"/>
          <w:szCs w:val="24"/>
          <w:lang w:val="en-US"/>
        </w:rPr>
        <w:t>Plessa</w:t>
      </w:r>
      <w:proofErr w:type="spellEnd"/>
      <w:r w:rsidR="00CB6804" w:rsidRPr="00427BAD">
        <w:rPr>
          <w:rFonts w:eastAsia="Times New Roman" w:cstheme="minorHAnsi"/>
          <w:sz w:val="24"/>
          <w:szCs w:val="24"/>
          <w:lang w:val="en-US"/>
        </w:rPr>
        <w:t>,</w:t>
      </w:r>
      <w:r w:rsidRPr="00427BAD">
        <w:rPr>
          <w:rFonts w:eastAsia="Times New Roman" w:cstheme="minorHAnsi"/>
          <w:sz w:val="24"/>
          <w:szCs w:val="24"/>
          <w:lang w:val="en-US"/>
        </w:rPr>
        <w:t xml:space="preserve"> </w:t>
      </w:r>
      <w:r w:rsidR="009D60C4" w:rsidRPr="00427BAD">
        <w:rPr>
          <w:rFonts w:eastAsia="Times New Roman" w:cstheme="minorHAnsi"/>
          <w:sz w:val="24"/>
          <w:szCs w:val="24"/>
          <w:lang w:val="en-US"/>
        </w:rPr>
        <w:t xml:space="preserve">have </w:t>
      </w:r>
      <w:proofErr w:type="spellStart"/>
      <w:r w:rsidRPr="00427BAD">
        <w:rPr>
          <w:rFonts w:eastAsia="Times New Roman" w:cstheme="minorHAnsi"/>
          <w:sz w:val="24"/>
          <w:szCs w:val="24"/>
          <w:lang w:val="en-US"/>
        </w:rPr>
        <w:t>honoured</w:t>
      </w:r>
      <w:proofErr w:type="spellEnd"/>
      <w:r w:rsidRPr="00427BAD">
        <w:rPr>
          <w:rFonts w:eastAsia="Times New Roman" w:cstheme="minorHAnsi"/>
          <w:sz w:val="24"/>
          <w:szCs w:val="24"/>
          <w:lang w:val="en-US"/>
        </w:rPr>
        <w:t xml:space="preserve"> with their presence the</w:t>
      </w:r>
      <w:r w:rsidR="009D60C4" w:rsidRPr="00427BAD">
        <w:rPr>
          <w:rFonts w:eastAsia="Times New Roman" w:cstheme="minorHAnsi"/>
          <w:sz w:val="24"/>
          <w:szCs w:val="24"/>
          <w:lang w:val="en-US"/>
        </w:rPr>
        <w:t>se Career Days</w:t>
      </w:r>
      <w:r w:rsidRPr="00427BAD">
        <w:rPr>
          <w:rFonts w:eastAsia="Times New Roman" w:cstheme="minorHAnsi"/>
          <w:sz w:val="24"/>
          <w:szCs w:val="24"/>
          <w:lang w:val="en-US"/>
        </w:rPr>
        <w:t xml:space="preserve">. </w:t>
      </w:r>
    </w:p>
    <w:p w14:paraId="39C5730F" w14:textId="77777777" w:rsidR="00C00E29" w:rsidRPr="00427BAD" w:rsidRDefault="00C00E29" w:rsidP="00C00E29">
      <w:pPr>
        <w:tabs>
          <w:tab w:val="center" w:pos="4536"/>
          <w:tab w:val="right" w:pos="8789"/>
          <w:tab w:val="right" w:pos="9072"/>
        </w:tabs>
        <w:ind w:right="360"/>
        <w:jc w:val="both"/>
        <w:rPr>
          <w:rFonts w:ascii="Calibri" w:eastAsia="Times New Roman" w:hAnsi="Calibri" w:cs="Calibri"/>
          <w:i/>
          <w:iCs/>
          <w:sz w:val="24"/>
          <w:szCs w:val="24"/>
          <w:lang w:val="en-US" w:eastAsia="en-US"/>
        </w:rPr>
      </w:pPr>
    </w:p>
    <w:p w14:paraId="13339B91" w14:textId="4EBBCAE1" w:rsidR="00335C99" w:rsidRPr="00427BAD" w:rsidRDefault="00335C99" w:rsidP="00C00E29">
      <w:pPr>
        <w:tabs>
          <w:tab w:val="center" w:pos="4536"/>
          <w:tab w:val="right" w:pos="8789"/>
          <w:tab w:val="right" w:pos="9072"/>
        </w:tabs>
        <w:ind w:right="360"/>
        <w:jc w:val="both"/>
        <w:rPr>
          <w:rFonts w:ascii="Calibri" w:eastAsia="Times New Roman" w:hAnsi="Calibri" w:cs="Calibri"/>
          <w:i/>
          <w:iCs/>
          <w:sz w:val="24"/>
          <w:szCs w:val="24"/>
          <w:lang w:val="en-US" w:eastAsia="en-US"/>
        </w:rPr>
      </w:pPr>
    </w:p>
    <w:p w14:paraId="7F1C4B92" w14:textId="77777777" w:rsidR="00C00E29" w:rsidRPr="00427BAD" w:rsidRDefault="00C00E29" w:rsidP="00C00E29">
      <w:pPr>
        <w:rPr>
          <w:rFonts w:eastAsia="Times New Roman" w:cstheme="minorHAnsi"/>
          <w:sz w:val="24"/>
          <w:szCs w:val="24"/>
          <w:lang w:val="en-US"/>
        </w:rPr>
      </w:pPr>
    </w:p>
    <w:p w14:paraId="51889F61" w14:textId="301ECBFC" w:rsidR="00C00E29" w:rsidRPr="00427BAD" w:rsidRDefault="00C00E29" w:rsidP="00C00E29">
      <w:pPr>
        <w:rPr>
          <w:rFonts w:eastAsia="Times New Roman" w:cstheme="minorHAnsi"/>
          <w:sz w:val="24"/>
          <w:szCs w:val="24"/>
          <w:lang w:val="en-US"/>
        </w:rPr>
      </w:pPr>
    </w:p>
    <w:p w14:paraId="01573BE3" w14:textId="11D766F0" w:rsidR="00C00E29" w:rsidRPr="00020D5C" w:rsidRDefault="00C00E29" w:rsidP="00C00E29">
      <w:pPr>
        <w:rPr>
          <w:rFonts w:eastAsia="Times New Roman" w:cstheme="minorHAnsi"/>
          <w:sz w:val="24"/>
          <w:szCs w:val="24"/>
          <w:lang w:val="en-US"/>
        </w:rPr>
      </w:pPr>
    </w:p>
    <w:p w14:paraId="20BB2D4A" w14:textId="77777777" w:rsidR="00C00E29" w:rsidRPr="00427BAD" w:rsidRDefault="00C00E29" w:rsidP="00CB6804">
      <w:pPr>
        <w:spacing w:line="360" w:lineRule="auto"/>
        <w:jc w:val="both"/>
        <w:rPr>
          <w:rFonts w:eastAsia="Times New Roman" w:cstheme="minorHAnsi"/>
          <w:sz w:val="24"/>
          <w:szCs w:val="24"/>
          <w:lang w:val="en-US"/>
        </w:rPr>
      </w:pPr>
    </w:p>
    <w:p w14:paraId="25CB980D" w14:textId="77777777" w:rsidR="00CB6804" w:rsidRPr="00427BAD" w:rsidRDefault="00CB6804" w:rsidP="00CB6804">
      <w:pPr>
        <w:spacing w:line="360" w:lineRule="auto"/>
        <w:jc w:val="both"/>
        <w:rPr>
          <w:rFonts w:eastAsia="Times New Roman" w:cstheme="minorHAnsi"/>
          <w:sz w:val="24"/>
          <w:szCs w:val="24"/>
          <w:lang w:val="en-US"/>
        </w:rPr>
      </w:pPr>
    </w:p>
    <w:p w14:paraId="17C943B6" w14:textId="133D9AAC" w:rsidR="00831443" w:rsidRPr="00427BAD" w:rsidRDefault="00174CC6" w:rsidP="00174CC6">
      <w:pPr>
        <w:spacing w:line="360" w:lineRule="auto"/>
        <w:ind w:firstLine="720"/>
        <w:jc w:val="both"/>
        <w:rPr>
          <w:rFonts w:eastAsia="Times New Roman" w:cstheme="minorHAnsi"/>
          <w:sz w:val="24"/>
          <w:szCs w:val="24"/>
          <w:lang w:val="en-US"/>
        </w:rPr>
      </w:pPr>
      <w:r w:rsidRPr="00427BAD">
        <w:rPr>
          <w:rFonts w:eastAsia="Times New Roman" w:cstheme="minorHAnsi"/>
          <w:sz w:val="24"/>
          <w:szCs w:val="24"/>
          <w:lang w:val="en-US"/>
        </w:rPr>
        <w:t xml:space="preserve">Into the Career Days, hundreds of final year students and graduates of the Agricultural University of Athens took part, who were conducting live interviews with representatives of 20 undertakings and agencies being active in a variety of sectors. Throughout the event, the participating </w:t>
      </w:r>
      <w:proofErr w:type="gramStart"/>
      <w:r w:rsidRPr="00427BAD">
        <w:rPr>
          <w:rFonts w:eastAsia="Times New Roman" w:cstheme="minorHAnsi"/>
          <w:sz w:val="24"/>
          <w:szCs w:val="24"/>
          <w:lang w:val="en-US"/>
        </w:rPr>
        <w:t>students</w:t>
      </w:r>
      <w:proofErr w:type="gramEnd"/>
      <w:r w:rsidRPr="00427BAD">
        <w:rPr>
          <w:rFonts w:eastAsia="Times New Roman" w:cstheme="minorHAnsi"/>
          <w:sz w:val="24"/>
          <w:szCs w:val="24"/>
          <w:lang w:val="en-US"/>
        </w:rPr>
        <w:t xml:space="preserve"> and graduates, have had the chance of coming into contact with representatives of major companies, at which they could set their professional path</w:t>
      </w:r>
      <w:r w:rsidR="00CB6804" w:rsidRPr="00427BAD">
        <w:rPr>
          <w:sz w:val="24"/>
          <w:szCs w:val="24"/>
          <w:lang w:val="en-US"/>
        </w:rPr>
        <w:t xml:space="preserve"> </w:t>
      </w:r>
      <w:r w:rsidR="00CB6804" w:rsidRPr="00427BAD">
        <w:rPr>
          <w:rFonts w:eastAsia="Times New Roman" w:cstheme="minorHAnsi"/>
          <w:sz w:val="24"/>
          <w:szCs w:val="24"/>
          <w:lang w:val="en-US"/>
        </w:rPr>
        <w:t>in future</w:t>
      </w:r>
      <w:r w:rsidRPr="00427BAD">
        <w:rPr>
          <w:rFonts w:eastAsia="Times New Roman" w:cstheme="minorHAnsi"/>
          <w:sz w:val="24"/>
          <w:szCs w:val="24"/>
          <w:lang w:val="en-US"/>
        </w:rPr>
        <w:t>.</w:t>
      </w:r>
      <w:r w:rsidR="00831443" w:rsidRPr="00427BAD">
        <w:rPr>
          <w:rFonts w:ascii="Calibri" w:eastAsia="Calibri" w:hAnsi="Calibri" w:cs="Times New Roman"/>
          <w:sz w:val="24"/>
          <w:szCs w:val="24"/>
          <w:lang w:val="en-US"/>
        </w:rPr>
        <w:tab/>
      </w:r>
      <w:r w:rsidR="00831443" w:rsidRPr="00427BAD">
        <w:rPr>
          <w:rFonts w:ascii="Calibri" w:eastAsia="Calibri" w:hAnsi="Calibri" w:cs="Times New Roman"/>
          <w:sz w:val="24"/>
          <w:szCs w:val="24"/>
          <w:lang w:val="en-US"/>
        </w:rPr>
        <w:tab/>
      </w:r>
      <w:r w:rsidR="00D14ADC" w:rsidRPr="00427BAD">
        <w:rPr>
          <w:rFonts w:ascii="Calibri" w:eastAsia="Calibri" w:hAnsi="Calibri" w:cs="Times New Roman"/>
          <w:sz w:val="24"/>
          <w:szCs w:val="24"/>
          <w:lang w:val="en-US"/>
        </w:rPr>
        <w:t xml:space="preserve"> </w:t>
      </w:r>
      <w:r w:rsidR="00831443" w:rsidRPr="00427BAD">
        <w:rPr>
          <w:rFonts w:ascii="Calibri" w:eastAsia="Calibri" w:hAnsi="Calibri" w:cs="Times New Roman"/>
          <w:sz w:val="24"/>
          <w:szCs w:val="24"/>
          <w:lang w:val="en-US"/>
        </w:rPr>
        <w:tab/>
      </w:r>
      <w:r w:rsidR="00831443" w:rsidRPr="00427BAD">
        <w:rPr>
          <w:rFonts w:ascii="Calibri" w:eastAsia="Calibri" w:hAnsi="Calibri" w:cs="Times New Roman"/>
          <w:sz w:val="24"/>
          <w:szCs w:val="24"/>
          <w:lang w:val="en-US"/>
        </w:rPr>
        <w:tab/>
      </w:r>
    </w:p>
    <w:p w14:paraId="01FD1496" w14:textId="78A567B4" w:rsidR="00DA1064" w:rsidRPr="00427BAD" w:rsidRDefault="00174CC6" w:rsidP="00831443">
      <w:pPr>
        <w:spacing w:line="360" w:lineRule="auto"/>
        <w:jc w:val="both"/>
        <w:rPr>
          <w:rFonts w:eastAsia="Times New Roman" w:cstheme="minorHAnsi"/>
          <w:sz w:val="24"/>
          <w:szCs w:val="24"/>
          <w:lang w:val="en-US"/>
        </w:rPr>
      </w:pPr>
      <w:r w:rsidRPr="00427BAD">
        <w:rPr>
          <w:rFonts w:eastAsia="Times New Roman" w:cstheme="minorHAnsi"/>
          <w:sz w:val="24"/>
          <w:szCs w:val="24"/>
          <w:lang w:val="en-US"/>
        </w:rPr>
        <w:t xml:space="preserve">                 </w:t>
      </w:r>
      <w:r w:rsidR="00831443" w:rsidRPr="00427BAD">
        <w:rPr>
          <w:rFonts w:eastAsia="Times New Roman" w:cstheme="minorHAnsi"/>
          <w:sz w:val="24"/>
          <w:szCs w:val="24"/>
          <w:lang w:val="en-US"/>
        </w:rPr>
        <w:t>Furthermore, the participants have welcomed t</w:t>
      </w:r>
      <w:r w:rsidR="00BE60CD">
        <w:rPr>
          <w:rFonts w:eastAsia="Times New Roman" w:cstheme="minorHAnsi"/>
          <w:sz w:val="24"/>
          <w:szCs w:val="24"/>
          <w:lang w:val="en-US"/>
        </w:rPr>
        <w:t>he chance of promoting their CV</w:t>
      </w:r>
      <w:r w:rsidR="00D14ADC" w:rsidRPr="00427BAD">
        <w:rPr>
          <w:rFonts w:eastAsia="Times New Roman" w:cstheme="minorHAnsi"/>
          <w:sz w:val="24"/>
          <w:szCs w:val="24"/>
          <w:lang w:val="en-US"/>
        </w:rPr>
        <w:t>s</w:t>
      </w:r>
      <w:r w:rsidR="00831443" w:rsidRPr="00427BAD">
        <w:rPr>
          <w:rFonts w:eastAsia="Times New Roman" w:cstheme="minorHAnsi"/>
          <w:sz w:val="24"/>
          <w:szCs w:val="24"/>
          <w:lang w:val="en-US"/>
        </w:rPr>
        <w:t xml:space="preserve"> to private enterprises and organizations that offer employment opportunities. In addition, the physical contact with companies has enabled providing immediate knowledge of the requirements to the interested parties at the level of skills and abilities, valuable information, inasmuch a considerable asset, for those wishing to work at them. Finally, </w:t>
      </w:r>
      <w:r w:rsidR="00D14ADC" w:rsidRPr="00427BAD">
        <w:rPr>
          <w:rFonts w:eastAsia="Times New Roman" w:cstheme="minorHAnsi"/>
          <w:sz w:val="24"/>
          <w:szCs w:val="24"/>
          <w:lang w:val="en-US"/>
        </w:rPr>
        <w:t>a particular interest has been</w:t>
      </w:r>
      <w:r w:rsidR="00831443" w:rsidRPr="00427BAD">
        <w:rPr>
          <w:rFonts w:eastAsia="Times New Roman" w:cstheme="minorHAnsi"/>
          <w:sz w:val="24"/>
          <w:szCs w:val="24"/>
          <w:lang w:val="en-US"/>
        </w:rPr>
        <w:t xml:space="preserve"> created by the participants about the </w:t>
      </w:r>
      <w:r w:rsidR="00D14ADC" w:rsidRPr="00427BAD">
        <w:rPr>
          <w:rFonts w:eastAsia="Times New Roman" w:cstheme="minorHAnsi"/>
          <w:sz w:val="24"/>
          <w:szCs w:val="24"/>
          <w:lang w:val="en-US"/>
        </w:rPr>
        <w:t xml:space="preserve">training </w:t>
      </w:r>
      <w:proofErr w:type="spellStart"/>
      <w:r w:rsidR="00D14ADC" w:rsidRPr="00427BAD">
        <w:rPr>
          <w:rFonts w:eastAsia="Times New Roman" w:cstheme="minorHAnsi"/>
          <w:sz w:val="24"/>
          <w:szCs w:val="24"/>
          <w:lang w:val="en-US"/>
        </w:rPr>
        <w:t>programmes</w:t>
      </w:r>
      <w:proofErr w:type="spellEnd"/>
      <w:r w:rsidR="00D14ADC" w:rsidRPr="00427BAD">
        <w:rPr>
          <w:rFonts w:eastAsia="Times New Roman" w:cstheme="minorHAnsi"/>
          <w:sz w:val="24"/>
          <w:szCs w:val="24"/>
          <w:lang w:val="en-US"/>
        </w:rPr>
        <w:t xml:space="preserve"> </w:t>
      </w:r>
      <w:r w:rsidRPr="00427BAD">
        <w:rPr>
          <w:rFonts w:eastAsia="Times New Roman" w:cstheme="minorHAnsi"/>
          <w:sz w:val="24"/>
          <w:szCs w:val="24"/>
          <w:lang w:val="en-US"/>
        </w:rPr>
        <w:t xml:space="preserve">offered by the </w:t>
      </w:r>
      <w:r w:rsidR="008052D5" w:rsidRPr="00427BAD">
        <w:rPr>
          <w:rFonts w:eastAsia="Times New Roman" w:cstheme="minorHAnsi"/>
          <w:sz w:val="24"/>
          <w:szCs w:val="24"/>
          <w:lang w:val="en-US"/>
        </w:rPr>
        <w:t>Centre</w:t>
      </w:r>
      <w:r w:rsidRPr="00427BAD">
        <w:rPr>
          <w:rFonts w:eastAsia="Times New Roman" w:cstheme="minorHAnsi"/>
          <w:sz w:val="24"/>
          <w:szCs w:val="24"/>
          <w:lang w:val="en-US"/>
        </w:rPr>
        <w:t xml:space="preserve"> </w:t>
      </w:r>
      <w:r w:rsidR="008052D5" w:rsidRPr="00427BAD">
        <w:rPr>
          <w:rFonts w:eastAsia="Times New Roman" w:cstheme="minorHAnsi"/>
          <w:sz w:val="24"/>
          <w:szCs w:val="24"/>
          <w:lang w:val="en-US"/>
        </w:rPr>
        <w:t xml:space="preserve">of Continuing Education </w:t>
      </w:r>
      <w:r w:rsidR="00831443" w:rsidRPr="00427BAD">
        <w:rPr>
          <w:rFonts w:eastAsia="Times New Roman" w:cstheme="minorHAnsi"/>
          <w:sz w:val="24"/>
          <w:szCs w:val="24"/>
          <w:lang w:val="en-US"/>
        </w:rPr>
        <w:t>and Lifelong Learni</w:t>
      </w:r>
      <w:r w:rsidRPr="00427BAD">
        <w:rPr>
          <w:rFonts w:eastAsia="Times New Roman" w:cstheme="minorHAnsi"/>
          <w:sz w:val="24"/>
          <w:szCs w:val="24"/>
          <w:lang w:val="en-US"/>
        </w:rPr>
        <w:t>n</w:t>
      </w:r>
      <w:r w:rsidR="00831443" w:rsidRPr="00427BAD">
        <w:rPr>
          <w:rFonts w:eastAsia="Times New Roman" w:cstheme="minorHAnsi"/>
          <w:sz w:val="24"/>
          <w:szCs w:val="24"/>
          <w:lang w:val="en-US"/>
        </w:rPr>
        <w:t>g</w:t>
      </w:r>
      <w:r w:rsidRPr="00427BAD">
        <w:rPr>
          <w:rFonts w:eastAsia="Times New Roman" w:cstheme="minorHAnsi"/>
          <w:sz w:val="24"/>
          <w:szCs w:val="24"/>
          <w:lang w:val="en-US"/>
        </w:rPr>
        <w:t>, which participated into that occasion.</w:t>
      </w:r>
      <w:r w:rsidR="00831443" w:rsidRPr="00427BAD">
        <w:rPr>
          <w:rFonts w:eastAsia="Times New Roman" w:cstheme="minorHAnsi"/>
          <w:sz w:val="24"/>
          <w:szCs w:val="24"/>
          <w:lang w:val="en-US"/>
        </w:rPr>
        <w:t xml:space="preserve"> </w:t>
      </w:r>
    </w:p>
    <w:p w14:paraId="08D0C6B5" w14:textId="77777777" w:rsidR="00DA1064" w:rsidRPr="00DA1064" w:rsidRDefault="00DA1064" w:rsidP="00DA1064">
      <w:pPr>
        <w:rPr>
          <w:rFonts w:eastAsia="Times New Roman" w:cstheme="minorHAnsi"/>
          <w:sz w:val="24"/>
          <w:szCs w:val="24"/>
          <w:lang w:val="en-US"/>
        </w:rPr>
      </w:pPr>
    </w:p>
    <w:p w14:paraId="2A187030" w14:textId="77777777" w:rsidR="00DA1064" w:rsidRPr="00DA1064" w:rsidRDefault="00DA1064" w:rsidP="00DA1064">
      <w:pPr>
        <w:rPr>
          <w:rFonts w:eastAsia="Times New Roman" w:cstheme="minorHAnsi"/>
          <w:sz w:val="24"/>
          <w:szCs w:val="24"/>
          <w:lang w:val="en-US"/>
        </w:rPr>
      </w:pPr>
    </w:p>
    <w:p w14:paraId="0E387A23" w14:textId="77777777" w:rsidR="00DA1064" w:rsidRPr="00DA1064" w:rsidRDefault="00DA1064" w:rsidP="00DA1064">
      <w:pPr>
        <w:rPr>
          <w:rFonts w:eastAsia="Times New Roman" w:cstheme="minorHAnsi"/>
          <w:sz w:val="24"/>
          <w:szCs w:val="24"/>
          <w:lang w:val="en-US"/>
        </w:rPr>
      </w:pPr>
    </w:p>
    <w:p w14:paraId="003357D8" w14:textId="77777777" w:rsidR="00DA1064" w:rsidRPr="00DA1064" w:rsidRDefault="00DA1064" w:rsidP="00DA1064">
      <w:pPr>
        <w:rPr>
          <w:rFonts w:eastAsia="Times New Roman" w:cstheme="minorHAnsi"/>
          <w:sz w:val="24"/>
          <w:szCs w:val="24"/>
          <w:lang w:val="en-US"/>
        </w:rPr>
      </w:pPr>
    </w:p>
    <w:p w14:paraId="22110391" w14:textId="77777777" w:rsidR="00DA1064" w:rsidRPr="00DA1064" w:rsidRDefault="00DA1064" w:rsidP="00DA1064">
      <w:pPr>
        <w:rPr>
          <w:rFonts w:eastAsia="Times New Roman" w:cstheme="minorHAnsi"/>
          <w:sz w:val="24"/>
          <w:szCs w:val="24"/>
          <w:lang w:val="en-US"/>
        </w:rPr>
      </w:pPr>
    </w:p>
    <w:p w14:paraId="202D0750" w14:textId="77777777" w:rsidR="00DA1064" w:rsidRPr="00DA1064" w:rsidRDefault="00DA1064" w:rsidP="00DA1064">
      <w:pPr>
        <w:rPr>
          <w:rFonts w:eastAsia="Times New Roman" w:cstheme="minorHAnsi"/>
          <w:sz w:val="24"/>
          <w:szCs w:val="24"/>
          <w:lang w:val="en-US"/>
        </w:rPr>
      </w:pPr>
    </w:p>
    <w:p w14:paraId="5C28B2FB" w14:textId="77777777" w:rsidR="00DA1064" w:rsidRPr="00DA1064" w:rsidRDefault="00DA1064" w:rsidP="00DA1064">
      <w:pPr>
        <w:rPr>
          <w:rFonts w:eastAsia="Times New Roman" w:cstheme="minorHAnsi"/>
          <w:sz w:val="24"/>
          <w:szCs w:val="24"/>
          <w:lang w:val="en-US"/>
        </w:rPr>
      </w:pPr>
    </w:p>
    <w:p w14:paraId="32841129" w14:textId="77777777" w:rsidR="00DA1064" w:rsidRPr="00DA1064" w:rsidRDefault="00DA1064" w:rsidP="00DA1064">
      <w:pPr>
        <w:rPr>
          <w:rFonts w:eastAsia="Times New Roman" w:cstheme="minorHAnsi"/>
          <w:sz w:val="24"/>
          <w:szCs w:val="24"/>
          <w:lang w:val="en-US"/>
        </w:rPr>
      </w:pPr>
    </w:p>
    <w:p w14:paraId="183608AF" w14:textId="77777777" w:rsidR="00DA1064" w:rsidRPr="00DA1064" w:rsidRDefault="00DA1064" w:rsidP="00DA1064">
      <w:pPr>
        <w:rPr>
          <w:rFonts w:eastAsia="Times New Roman" w:cstheme="minorHAnsi"/>
          <w:sz w:val="24"/>
          <w:szCs w:val="24"/>
          <w:lang w:val="en-US"/>
        </w:rPr>
      </w:pPr>
    </w:p>
    <w:p w14:paraId="34433D7E" w14:textId="3E4BD741" w:rsidR="00DA1064" w:rsidRPr="00DA1064" w:rsidRDefault="00DA1064" w:rsidP="00DA1064">
      <w:pPr>
        <w:rPr>
          <w:rFonts w:eastAsia="Times New Roman" w:cstheme="minorHAnsi"/>
          <w:sz w:val="24"/>
          <w:szCs w:val="24"/>
          <w:lang w:val="en-US"/>
        </w:rPr>
      </w:pPr>
    </w:p>
    <w:p w14:paraId="57CBD48A" w14:textId="48E105D8" w:rsidR="00DA1064" w:rsidRDefault="00DA1064" w:rsidP="00DA1064">
      <w:pPr>
        <w:rPr>
          <w:rFonts w:eastAsia="Times New Roman" w:cstheme="minorHAnsi"/>
          <w:sz w:val="24"/>
          <w:szCs w:val="24"/>
          <w:lang w:val="en-US"/>
        </w:rPr>
      </w:pPr>
    </w:p>
    <w:p w14:paraId="26B1B046" w14:textId="6F653BB5" w:rsidR="00335C99" w:rsidRDefault="00335C99" w:rsidP="00A07A3E">
      <w:pPr>
        <w:tabs>
          <w:tab w:val="center" w:pos="4536"/>
          <w:tab w:val="right" w:pos="8789"/>
          <w:tab w:val="right" w:pos="9072"/>
        </w:tabs>
        <w:ind w:right="360"/>
        <w:jc w:val="center"/>
        <w:rPr>
          <w:rFonts w:ascii="Calibri" w:eastAsia="Times New Roman" w:hAnsi="Calibri" w:cs="Calibri"/>
          <w:i/>
          <w:iCs/>
          <w:sz w:val="20"/>
          <w:szCs w:val="20"/>
          <w:lang w:val="en-US" w:eastAsia="en-US"/>
        </w:rPr>
      </w:pPr>
    </w:p>
    <w:p w14:paraId="25F24C8B" w14:textId="77777777" w:rsidR="00427BAD" w:rsidRDefault="00427BAD" w:rsidP="00C00E29">
      <w:pPr>
        <w:tabs>
          <w:tab w:val="center" w:pos="4536"/>
          <w:tab w:val="right" w:pos="8789"/>
          <w:tab w:val="right" w:pos="9072"/>
        </w:tabs>
        <w:ind w:right="360"/>
        <w:jc w:val="both"/>
        <w:rPr>
          <w:rFonts w:ascii="Calibri" w:eastAsia="Times New Roman" w:hAnsi="Calibri" w:cs="Calibri"/>
          <w:i/>
          <w:iCs/>
          <w:lang w:val="en-US" w:eastAsia="en-US"/>
        </w:rPr>
      </w:pPr>
    </w:p>
    <w:p w14:paraId="0D8BF7CA" w14:textId="77777777" w:rsidR="00427BAD" w:rsidRDefault="00427BAD" w:rsidP="00C00E29">
      <w:pPr>
        <w:tabs>
          <w:tab w:val="center" w:pos="4536"/>
          <w:tab w:val="right" w:pos="8789"/>
          <w:tab w:val="right" w:pos="9072"/>
        </w:tabs>
        <w:ind w:right="360"/>
        <w:jc w:val="both"/>
        <w:rPr>
          <w:rFonts w:ascii="Calibri" w:eastAsia="Times New Roman" w:hAnsi="Calibri" w:cs="Calibri"/>
          <w:i/>
          <w:iCs/>
          <w:lang w:val="en-US" w:eastAsia="en-US"/>
        </w:rPr>
      </w:pPr>
    </w:p>
    <w:p w14:paraId="1AE46389" w14:textId="77777777" w:rsidR="00335C99" w:rsidRPr="00C00E29" w:rsidRDefault="00335C99" w:rsidP="00C00E29">
      <w:pPr>
        <w:tabs>
          <w:tab w:val="center" w:pos="4536"/>
          <w:tab w:val="right" w:pos="8789"/>
          <w:tab w:val="right" w:pos="9072"/>
        </w:tabs>
        <w:ind w:right="360"/>
        <w:jc w:val="both"/>
        <w:rPr>
          <w:rFonts w:ascii="Calibri" w:eastAsia="Times New Roman" w:hAnsi="Calibri" w:cs="Calibri"/>
          <w:i/>
          <w:iCs/>
          <w:lang w:val="en-US" w:eastAsia="en-US"/>
        </w:rPr>
      </w:pPr>
    </w:p>
    <w:p w14:paraId="1A9C7FE0" w14:textId="378DA2E6" w:rsidR="00DA1064" w:rsidRDefault="00DA1064" w:rsidP="00DA1064">
      <w:pPr>
        <w:rPr>
          <w:rFonts w:eastAsia="Times New Roman" w:cstheme="minorHAnsi"/>
          <w:sz w:val="24"/>
          <w:szCs w:val="24"/>
          <w:lang w:val="en-US"/>
        </w:rPr>
      </w:pPr>
    </w:p>
    <w:p w14:paraId="7B52672A" w14:textId="7A9B52AF" w:rsidR="009F16A3" w:rsidRPr="00DA1064" w:rsidRDefault="009F16A3" w:rsidP="00DA1064">
      <w:pPr>
        <w:rPr>
          <w:rFonts w:eastAsia="Times New Roman" w:cstheme="minorHAnsi"/>
          <w:sz w:val="24"/>
          <w:szCs w:val="24"/>
          <w:lang w:val="en-US"/>
        </w:rPr>
      </w:pPr>
    </w:p>
    <w:sectPr w:rsidR="009F16A3" w:rsidRPr="00DA1064" w:rsidSect="00CB6804">
      <w:headerReference w:type="even" r:id="rId7"/>
      <w:headerReference w:type="default" r:id="rId8"/>
      <w:footerReference w:type="even" r:id="rId9"/>
      <w:footerReference w:type="default" r:id="rId10"/>
      <w:headerReference w:type="first" r:id="rId11"/>
      <w:footerReference w:type="first" r:id="rId12"/>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B1225" w14:textId="77777777" w:rsidR="002723C7" w:rsidRDefault="002723C7" w:rsidP="00A24222">
      <w:r>
        <w:separator/>
      </w:r>
    </w:p>
  </w:endnote>
  <w:endnote w:type="continuationSeparator" w:id="0">
    <w:p w14:paraId="195F4DB9" w14:textId="77777777" w:rsidR="002723C7" w:rsidRDefault="002723C7" w:rsidP="00A2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AA69" w14:textId="77777777" w:rsidR="00020D5C" w:rsidRDefault="00020D5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DB74" w14:textId="77777777" w:rsidR="00DE083C" w:rsidRPr="00DE083C" w:rsidRDefault="00DE083C" w:rsidP="00DE083C">
    <w:pPr>
      <w:ind w:right="360"/>
      <w:jc w:val="both"/>
      <w:rPr>
        <w:rFonts w:ascii="Calibri" w:eastAsia="Calibri" w:hAnsi="Calibri" w:cs="Calibri"/>
        <w:sz w:val="20"/>
        <w:szCs w:val="20"/>
        <w:lang w:val="en-US" w:eastAsia="en-US"/>
      </w:rPr>
    </w:pPr>
    <w:r w:rsidRPr="00DE083C">
      <w:rPr>
        <w:rFonts w:ascii="Calibri" w:eastAsia="Calibri" w:hAnsi="Calibri" w:cs="Calibri"/>
        <w:sz w:val="20"/>
        <w:szCs w:val="20"/>
        <w:lang w:val="en-US" w:eastAsia="en-US"/>
      </w:rPr>
      <w:t>Under the framework of Implementation of the Action “Career Services Office of the Agricultural University of Athens” (MIS) 5076423 within the Operational Program, entitled “Human Resources Development, Education and Lifelong Learning”, co-financed by the European Social Fund (ESF).</w:t>
    </w:r>
  </w:p>
  <w:p w14:paraId="086DF1DF" w14:textId="77777777" w:rsidR="00DE083C" w:rsidRPr="00DE083C" w:rsidRDefault="00DE083C" w:rsidP="00DE083C">
    <w:pPr>
      <w:rPr>
        <w:rFonts w:ascii="Calibri" w:eastAsia="Calibri" w:hAnsi="Calibri" w:cs="Calibri"/>
        <w:lang w:val="en-US" w:eastAsia="en-US"/>
      </w:rPr>
    </w:pPr>
  </w:p>
  <w:p w14:paraId="7CE4ADE2" w14:textId="77777777" w:rsidR="00DE083C" w:rsidRPr="00DE083C" w:rsidRDefault="00DE083C" w:rsidP="00DE083C">
    <w:pPr>
      <w:rPr>
        <w:rFonts w:ascii="Calibri" w:eastAsia="Calibri" w:hAnsi="Calibri" w:cs="Calibri"/>
        <w:lang w:val="en-US" w:eastAsia="en-US"/>
      </w:rPr>
    </w:pPr>
    <w:r w:rsidRPr="00DE083C">
      <w:rPr>
        <w:rFonts w:ascii="Calibri" w:eastAsia="Calibri" w:hAnsi="Calibri" w:cs="Calibri"/>
        <w:noProof/>
        <w:lang w:eastAsia="en-US"/>
      </w:rPr>
      <w:drawing>
        <wp:inline distT="0" distB="0" distL="0" distR="0" wp14:anchorId="0A35035A" wp14:editId="2ECE3A36">
          <wp:extent cx="5992495" cy="619125"/>
          <wp:effectExtent l="0" t="0" r="8255" b="9525"/>
          <wp:docPr id="601449540" name="Εικόνα 601449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92495" cy="619125"/>
                  </a:xfrm>
                  <a:prstGeom prst="rect">
                    <a:avLst/>
                  </a:prstGeom>
                  <a:noFill/>
                  <a:ln>
                    <a:noFill/>
                  </a:ln>
                </pic:spPr>
              </pic:pic>
            </a:graphicData>
          </a:graphic>
        </wp:inline>
      </w:drawing>
    </w:r>
  </w:p>
  <w:p w14:paraId="6BEFA7F1" w14:textId="77777777" w:rsidR="00DE083C" w:rsidRPr="00DE083C" w:rsidRDefault="00DE083C" w:rsidP="00DE083C">
    <w:pPr>
      <w:rPr>
        <w:rFonts w:ascii="Calibri" w:eastAsia="Calibri" w:hAnsi="Calibri" w:cs="Calibri"/>
        <w:lang w:eastAsia="en-US"/>
      </w:rPr>
    </w:pPr>
  </w:p>
  <w:p w14:paraId="640AB7AB" w14:textId="77777777" w:rsidR="00DE083C" w:rsidRPr="00DE083C" w:rsidRDefault="00DE083C" w:rsidP="00DE083C">
    <w:pPr>
      <w:rPr>
        <w:rFonts w:ascii="Times New Roman" w:eastAsia="Times New Roman" w:hAnsi="Times New Roman" w:cs="Times New Roman"/>
        <w:sz w:val="24"/>
        <w:szCs w:val="24"/>
        <w:lang w:eastAsia="en-US"/>
      </w:rPr>
    </w:pPr>
  </w:p>
  <w:p w14:paraId="45E56066" w14:textId="4F51BB54" w:rsidR="004E1FBC" w:rsidRPr="004E1FBC" w:rsidRDefault="004E1FBC" w:rsidP="004E1FBC">
    <w:pPr>
      <w:rPr>
        <w:rFonts w:ascii="Calibri" w:eastAsia="Calibri" w:hAnsi="Calibri" w:cs="Calibri"/>
        <w:lang w:eastAsia="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015A" w14:textId="77777777" w:rsidR="00020D5C" w:rsidRDefault="00020D5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7D640" w14:textId="77777777" w:rsidR="002723C7" w:rsidRDefault="002723C7" w:rsidP="00A24222">
      <w:r>
        <w:separator/>
      </w:r>
    </w:p>
  </w:footnote>
  <w:footnote w:type="continuationSeparator" w:id="0">
    <w:p w14:paraId="0636B671" w14:textId="77777777" w:rsidR="002723C7" w:rsidRDefault="002723C7" w:rsidP="00A24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389C" w14:textId="77777777" w:rsidR="00020D5C" w:rsidRDefault="00020D5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A9BF" w14:textId="77777777" w:rsidR="00020D5C" w:rsidRDefault="00020D5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E477" w14:textId="77777777" w:rsidR="00020D5C" w:rsidRDefault="00020D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700"/>
    <w:rsid w:val="00020D5C"/>
    <w:rsid w:val="00050759"/>
    <w:rsid w:val="0005089E"/>
    <w:rsid w:val="000A1131"/>
    <w:rsid w:val="000C05C6"/>
    <w:rsid w:val="00110ADD"/>
    <w:rsid w:val="00132EE6"/>
    <w:rsid w:val="0014377A"/>
    <w:rsid w:val="001515F6"/>
    <w:rsid w:val="00157C98"/>
    <w:rsid w:val="00161DA1"/>
    <w:rsid w:val="00172A89"/>
    <w:rsid w:val="00174CC6"/>
    <w:rsid w:val="00191F4F"/>
    <w:rsid w:val="001B7700"/>
    <w:rsid w:val="001E027D"/>
    <w:rsid w:val="00253594"/>
    <w:rsid w:val="002723C7"/>
    <w:rsid w:val="0029493D"/>
    <w:rsid w:val="002D39B0"/>
    <w:rsid w:val="002D4446"/>
    <w:rsid w:val="002D6531"/>
    <w:rsid w:val="002E7F30"/>
    <w:rsid w:val="00316F4B"/>
    <w:rsid w:val="00323997"/>
    <w:rsid w:val="00335C99"/>
    <w:rsid w:val="00336BCD"/>
    <w:rsid w:val="00341F75"/>
    <w:rsid w:val="0035454F"/>
    <w:rsid w:val="003628DB"/>
    <w:rsid w:val="003B2FE9"/>
    <w:rsid w:val="003D6A8A"/>
    <w:rsid w:val="00406609"/>
    <w:rsid w:val="004152E4"/>
    <w:rsid w:val="00427BAD"/>
    <w:rsid w:val="00427DB0"/>
    <w:rsid w:val="00445F3A"/>
    <w:rsid w:val="00456E27"/>
    <w:rsid w:val="00496380"/>
    <w:rsid w:val="004C214F"/>
    <w:rsid w:val="004D318C"/>
    <w:rsid w:val="004E1FBC"/>
    <w:rsid w:val="004F1258"/>
    <w:rsid w:val="00511E17"/>
    <w:rsid w:val="00533336"/>
    <w:rsid w:val="005723DB"/>
    <w:rsid w:val="00593568"/>
    <w:rsid w:val="005946B0"/>
    <w:rsid w:val="005A71C9"/>
    <w:rsid w:val="005C097A"/>
    <w:rsid w:val="005C4C67"/>
    <w:rsid w:val="005E3574"/>
    <w:rsid w:val="006222AB"/>
    <w:rsid w:val="006272D6"/>
    <w:rsid w:val="00635100"/>
    <w:rsid w:val="006464FA"/>
    <w:rsid w:val="006541D2"/>
    <w:rsid w:val="00683769"/>
    <w:rsid w:val="00687BDD"/>
    <w:rsid w:val="007008A0"/>
    <w:rsid w:val="00750C51"/>
    <w:rsid w:val="007C4E2D"/>
    <w:rsid w:val="00803099"/>
    <w:rsid w:val="008052D5"/>
    <w:rsid w:val="00825684"/>
    <w:rsid w:val="00831443"/>
    <w:rsid w:val="0087599B"/>
    <w:rsid w:val="008821D1"/>
    <w:rsid w:val="008F3783"/>
    <w:rsid w:val="009301D7"/>
    <w:rsid w:val="0093379A"/>
    <w:rsid w:val="00952DDD"/>
    <w:rsid w:val="009734C3"/>
    <w:rsid w:val="00991C2D"/>
    <w:rsid w:val="00997A5F"/>
    <w:rsid w:val="009B5500"/>
    <w:rsid w:val="009D60C4"/>
    <w:rsid w:val="009F16A3"/>
    <w:rsid w:val="009F2E6B"/>
    <w:rsid w:val="00A02D67"/>
    <w:rsid w:val="00A07A3E"/>
    <w:rsid w:val="00A124FB"/>
    <w:rsid w:val="00A20EC2"/>
    <w:rsid w:val="00A24222"/>
    <w:rsid w:val="00A25B42"/>
    <w:rsid w:val="00A42F42"/>
    <w:rsid w:val="00A444F9"/>
    <w:rsid w:val="00AA3160"/>
    <w:rsid w:val="00AD74D0"/>
    <w:rsid w:val="00AD7E32"/>
    <w:rsid w:val="00B05B60"/>
    <w:rsid w:val="00B10E33"/>
    <w:rsid w:val="00B35597"/>
    <w:rsid w:val="00B76B40"/>
    <w:rsid w:val="00BA486A"/>
    <w:rsid w:val="00BC2941"/>
    <w:rsid w:val="00BE60CD"/>
    <w:rsid w:val="00BF16A9"/>
    <w:rsid w:val="00C00E29"/>
    <w:rsid w:val="00C12CE2"/>
    <w:rsid w:val="00C35BC4"/>
    <w:rsid w:val="00C50FCC"/>
    <w:rsid w:val="00C5472E"/>
    <w:rsid w:val="00C5569F"/>
    <w:rsid w:val="00C862CD"/>
    <w:rsid w:val="00C93959"/>
    <w:rsid w:val="00CB6804"/>
    <w:rsid w:val="00CE3367"/>
    <w:rsid w:val="00CE6C0E"/>
    <w:rsid w:val="00D03242"/>
    <w:rsid w:val="00D14ADC"/>
    <w:rsid w:val="00D1658A"/>
    <w:rsid w:val="00D548E8"/>
    <w:rsid w:val="00D775A6"/>
    <w:rsid w:val="00D82B92"/>
    <w:rsid w:val="00DA1064"/>
    <w:rsid w:val="00DD1741"/>
    <w:rsid w:val="00DD5329"/>
    <w:rsid w:val="00DE083C"/>
    <w:rsid w:val="00DE1A29"/>
    <w:rsid w:val="00DF4C3E"/>
    <w:rsid w:val="00DF7E29"/>
    <w:rsid w:val="00E23212"/>
    <w:rsid w:val="00E32CDD"/>
    <w:rsid w:val="00E50810"/>
    <w:rsid w:val="00E51F34"/>
    <w:rsid w:val="00E904BE"/>
    <w:rsid w:val="00E936C0"/>
    <w:rsid w:val="00F56785"/>
    <w:rsid w:val="00F774E8"/>
    <w:rsid w:val="00FC49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0C1FE"/>
  <w15:docId w15:val="{A09A5BC1-7B23-446C-BBE2-D7DEA59E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7700"/>
    <w:pPr>
      <w:spacing w:after="0" w:line="240" w:lineRule="auto"/>
    </w:pPr>
    <w:rPr>
      <w:rFonts w:eastAsiaTheme="minorEastAsia"/>
      <w:lang w:eastAsia="el-GR"/>
    </w:rPr>
  </w:style>
  <w:style w:type="paragraph" w:styleId="2">
    <w:name w:val="heading 2"/>
    <w:basedOn w:val="a"/>
    <w:link w:val="2Char"/>
    <w:uiPriority w:val="9"/>
    <w:qFormat/>
    <w:rsid w:val="00A2422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B7700"/>
    <w:rPr>
      <w:color w:val="0000FF"/>
      <w:u w:val="single"/>
    </w:rPr>
  </w:style>
  <w:style w:type="paragraph" w:customStyle="1" w:styleId="xmsonormal">
    <w:name w:val="x_msonormal"/>
    <w:basedOn w:val="a"/>
    <w:rsid w:val="001B7700"/>
    <w:rPr>
      <w:rFonts w:ascii="Calibri" w:hAnsi="Calibri" w:cs="Calibri"/>
    </w:rPr>
  </w:style>
  <w:style w:type="character" w:customStyle="1" w:styleId="2Char">
    <w:name w:val="Επικεφαλίδα 2 Char"/>
    <w:basedOn w:val="a0"/>
    <w:link w:val="2"/>
    <w:uiPriority w:val="9"/>
    <w:rsid w:val="00A24222"/>
    <w:rPr>
      <w:rFonts w:ascii="Times New Roman" w:eastAsia="Times New Roman" w:hAnsi="Times New Roman" w:cs="Times New Roman"/>
      <w:b/>
      <w:bCs/>
      <w:sz w:val="36"/>
      <w:szCs w:val="36"/>
      <w:lang w:eastAsia="el-GR"/>
    </w:rPr>
  </w:style>
  <w:style w:type="paragraph" w:styleId="a3">
    <w:name w:val="header"/>
    <w:basedOn w:val="a"/>
    <w:link w:val="Char"/>
    <w:uiPriority w:val="99"/>
    <w:unhideWhenUsed/>
    <w:rsid w:val="00A24222"/>
    <w:pPr>
      <w:tabs>
        <w:tab w:val="center" w:pos="4153"/>
        <w:tab w:val="right" w:pos="8306"/>
      </w:tabs>
    </w:pPr>
  </w:style>
  <w:style w:type="character" w:customStyle="1" w:styleId="Char">
    <w:name w:val="Κεφαλίδα Char"/>
    <w:basedOn w:val="a0"/>
    <w:link w:val="a3"/>
    <w:uiPriority w:val="99"/>
    <w:rsid w:val="00A24222"/>
    <w:rPr>
      <w:rFonts w:eastAsiaTheme="minorEastAsia"/>
      <w:lang w:eastAsia="el-GR"/>
    </w:rPr>
  </w:style>
  <w:style w:type="paragraph" w:styleId="a4">
    <w:name w:val="footer"/>
    <w:basedOn w:val="a"/>
    <w:link w:val="Char0"/>
    <w:uiPriority w:val="99"/>
    <w:unhideWhenUsed/>
    <w:rsid w:val="00A24222"/>
    <w:pPr>
      <w:tabs>
        <w:tab w:val="center" w:pos="4153"/>
        <w:tab w:val="right" w:pos="8306"/>
      </w:tabs>
    </w:pPr>
  </w:style>
  <w:style w:type="character" w:customStyle="1" w:styleId="Char0">
    <w:name w:val="Υποσέλιδο Char"/>
    <w:basedOn w:val="a0"/>
    <w:link w:val="a4"/>
    <w:uiPriority w:val="99"/>
    <w:rsid w:val="00A24222"/>
    <w:rPr>
      <w:rFonts w:eastAsiaTheme="minorEastAsia"/>
      <w:lang w:eastAsia="el-GR"/>
    </w:rPr>
  </w:style>
  <w:style w:type="character" w:styleId="-0">
    <w:name w:val="FollowedHyperlink"/>
    <w:basedOn w:val="a0"/>
    <w:uiPriority w:val="99"/>
    <w:semiHidden/>
    <w:unhideWhenUsed/>
    <w:rsid w:val="00DD1741"/>
    <w:rPr>
      <w:color w:val="800080" w:themeColor="followedHyperlink"/>
      <w:u w:val="single"/>
    </w:rPr>
  </w:style>
  <w:style w:type="character" w:customStyle="1" w:styleId="1">
    <w:name w:val="Ανεπίλυτη αναφορά1"/>
    <w:basedOn w:val="a0"/>
    <w:uiPriority w:val="99"/>
    <w:semiHidden/>
    <w:unhideWhenUsed/>
    <w:rsid w:val="00157C98"/>
    <w:rPr>
      <w:color w:val="605E5C"/>
      <w:shd w:val="clear" w:color="auto" w:fill="E1DFDD"/>
    </w:rPr>
  </w:style>
  <w:style w:type="paragraph" w:styleId="a5">
    <w:name w:val="Balloon Text"/>
    <w:basedOn w:val="a"/>
    <w:link w:val="Char1"/>
    <w:uiPriority w:val="99"/>
    <w:semiHidden/>
    <w:unhideWhenUsed/>
    <w:rsid w:val="00427BAD"/>
    <w:rPr>
      <w:rFonts w:ascii="Segoe UI" w:hAnsi="Segoe UI" w:cs="Segoe UI"/>
      <w:sz w:val="18"/>
      <w:szCs w:val="18"/>
    </w:rPr>
  </w:style>
  <w:style w:type="character" w:customStyle="1" w:styleId="Char1">
    <w:name w:val="Κείμενο πλαισίου Char"/>
    <w:basedOn w:val="a0"/>
    <w:link w:val="a5"/>
    <w:uiPriority w:val="99"/>
    <w:semiHidden/>
    <w:rsid w:val="00427BAD"/>
    <w:rPr>
      <w:rFonts w:ascii="Segoe UI" w:eastAsiaTheme="minorEastAsia"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7205">
      <w:bodyDiv w:val="1"/>
      <w:marLeft w:val="0"/>
      <w:marRight w:val="0"/>
      <w:marTop w:val="0"/>
      <w:marBottom w:val="0"/>
      <w:divBdr>
        <w:top w:val="none" w:sz="0" w:space="0" w:color="auto"/>
        <w:left w:val="none" w:sz="0" w:space="0" w:color="auto"/>
        <w:bottom w:val="none" w:sz="0" w:space="0" w:color="auto"/>
        <w:right w:val="none" w:sz="0" w:space="0" w:color="auto"/>
      </w:divBdr>
    </w:div>
    <w:div w:id="889658108">
      <w:bodyDiv w:val="1"/>
      <w:marLeft w:val="0"/>
      <w:marRight w:val="0"/>
      <w:marTop w:val="0"/>
      <w:marBottom w:val="0"/>
      <w:divBdr>
        <w:top w:val="none" w:sz="0" w:space="0" w:color="auto"/>
        <w:left w:val="none" w:sz="0" w:space="0" w:color="auto"/>
        <w:bottom w:val="none" w:sz="0" w:space="0" w:color="auto"/>
        <w:right w:val="none" w:sz="0" w:space="0" w:color="auto"/>
      </w:divBdr>
    </w:div>
    <w:div w:id="142576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cid:image002.png@01D96639.78CEFB60" TargetMode="External"/><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352</Words>
  <Characters>2013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Aliki-Foteini Kyritsi</cp:lastModifiedBy>
  <cp:revision>8</cp:revision>
  <cp:lastPrinted>2023-03-31T07:23:00Z</cp:lastPrinted>
  <dcterms:created xsi:type="dcterms:W3CDTF">2023-03-31T07:45:00Z</dcterms:created>
  <dcterms:modified xsi:type="dcterms:W3CDTF">2023-04-03T12:19:00Z</dcterms:modified>
</cp:coreProperties>
</file>