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9FCA7" w14:textId="77777777" w:rsidR="001A5B56" w:rsidRDefault="006F4255" w:rsidP="006F4255">
      <w:pPr>
        <w:tabs>
          <w:tab w:val="left" w:pos="3756"/>
        </w:tabs>
        <w:spacing w:after="240"/>
        <w:rPr>
          <w:rFonts w:ascii="Calibri" w:eastAsia="Calibri" w:hAnsi="Calibri" w:cs="Calibri"/>
          <w:sz w:val="24"/>
          <w:szCs w:val="24"/>
        </w:rPr>
      </w:pPr>
      <w:r w:rsidRPr="006F4255">
        <w:rPr>
          <w:rFonts w:ascii="Calibri" w:eastAsia="Calibri" w:hAnsi="Calibri" w:cs="Calibri"/>
          <w:sz w:val="24"/>
          <w:szCs w:val="24"/>
          <w:lang w:val="el-GR"/>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3"/>
      </w:tblGrid>
      <w:tr w:rsidR="001A5B56" w:rsidRPr="00052584" w14:paraId="660D5298" w14:textId="77777777" w:rsidTr="008801CC">
        <w:trPr>
          <w:trHeight w:val="3686"/>
        </w:trPr>
        <w:tc>
          <w:tcPr>
            <w:tcW w:w="5387" w:type="dxa"/>
          </w:tcPr>
          <w:p w14:paraId="072F0C01" w14:textId="77777777" w:rsidR="001A5B56" w:rsidRPr="00052584" w:rsidRDefault="001A5B56" w:rsidP="004632DC">
            <w:pPr>
              <w:keepNext/>
              <w:suppressAutoHyphens/>
              <w:outlineLvl w:val="0"/>
              <w:rPr>
                <w:rFonts w:ascii="Calibri" w:eastAsia="Times New Roman" w:hAnsi="Calibri" w:cs="Calibri"/>
                <w:b/>
                <w:sz w:val="24"/>
                <w:szCs w:val="24"/>
                <w:lang w:eastAsia="el-GR" w:bidi="hi-IN"/>
              </w:rPr>
            </w:pPr>
            <w:r w:rsidRPr="00052584">
              <w:rPr>
                <w:rFonts w:ascii="Calibri" w:eastAsia="Times New Roman" w:hAnsi="Calibri" w:cs="Calibri"/>
                <w:b/>
                <w:sz w:val="24"/>
                <w:szCs w:val="24"/>
                <w:lang w:eastAsia="el-GR" w:bidi="hi-IN"/>
              </w:rPr>
              <w:t xml:space="preserve">Hellenic Republic  </w:t>
            </w:r>
          </w:p>
          <w:p w14:paraId="32EC244F" w14:textId="77777777" w:rsidR="001A5B56" w:rsidRPr="00052584" w:rsidRDefault="001A5B56" w:rsidP="004632DC">
            <w:pPr>
              <w:suppressAutoHyphens/>
              <w:ind w:left="357" w:firstLine="851"/>
              <w:rPr>
                <w:rFonts w:ascii="Calibri" w:eastAsia="Calibri" w:hAnsi="Calibri" w:cs="Calibri"/>
                <w:sz w:val="24"/>
                <w:szCs w:val="24"/>
                <w:lang w:eastAsia="zh-CN" w:bidi="hi-IN"/>
              </w:rPr>
            </w:pPr>
            <w:r w:rsidRPr="00052584">
              <w:rPr>
                <w:rFonts w:ascii="Calibri" w:eastAsia="Calibri" w:hAnsi="Calibri" w:cs="Calibri"/>
                <w:noProof/>
                <w:sz w:val="24"/>
                <w:szCs w:val="24"/>
                <w:lang w:val="el-GR" w:eastAsia="el-GR"/>
              </w:rPr>
              <w:drawing>
                <wp:anchor distT="0" distB="0" distL="114300" distR="114300" simplePos="0" relativeHeight="251659264" behindDoc="0" locked="0" layoutInCell="1" allowOverlap="1" wp14:anchorId="28267CBE" wp14:editId="6847A386">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9A90B" w14:textId="77777777" w:rsidR="001A5B56" w:rsidRPr="00052584" w:rsidRDefault="001A5B56" w:rsidP="004632DC">
            <w:pPr>
              <w:suppressAutoHyphens/>
              <w:spacing w:before="120"/>
              <w:ind w:left="357" w:hanging="357"/>
              <w:rPr>
                <w:rFonts w:ascii="Calibri" w:eastAsia="Calibri" w:hAnsi="Calibri" w:cs="Calibri"/>
                <w:b/>
                <w:sz w:val="24"/>
                <w:szCs w:val="24"/>
                <w:lang w:eastAsia="zh-CN" w:bidi="hi-IN"/>
              </w:rPr>
            </w:pPr>
          </w:p>
          <w:p w14:paraId="4716C344" w14:textId="77777777" w:rsidR="001A5B56" w:rsidRPr="00052584" w:rsidRDefault="001A5B56" w:rsidP="004632DC">
            <w:pPr>
              <w:tabs>
                <w:tab w:val="left" w:pos="2127"/>
              </w:tabs>
              <w:suppressAutoHyphens/>
              <w:ind w:left="357" w:hanging="357"/>
              <w:rPr>
                <w:rFonts w:ascii="Calibri" w:eastAsia="Calibri" w:hAnsi="Calibri" w:cs="Calibri"/>
                <w:b/>
                <w:sz w:val="24"/>
                <w:szCs w:val="24"/>
                <w:lang w:eastAsia="zh-CN" w:bidi="hi-IN"/>
              </w:rPr>
            </w:pPr>
          </w:p>
          <w:p w14:paraId="4F4DF15A" w14:textId="77777777" w:rsidR="001A5B56" w:rsidRPr="00052584" w:rsidRDefault="001A5B56" w:rsidP="004632DC">
            <w:pPr>
              <w:tabs>
                <w:tab w:val="left" w:pos="2127"/>
              </w:tabs>
              <w:suppressAutoHyphens/>
              <w:ind w:left="357" w:hanging="357"/>
              <w:rPr>
                <w:rFonts w:ascii="Calibri" w:eastAsia="Calibri" w:hAnsi="Calibri" w:cs="Calibri"/>
                <w:b/>
                <w:sz w:val="24"/>
                <w:szCs w:val="24"/>
                <w:lang w:eastAsia="zh-CN" w:bidi="hi-IN"/>
              </w:rPr>
            </w:pPr>
          </w:p>
          <w:p w14:paraId="7C30E7E0" w14:textId="77777777" w:rsidR="001A5B56" w:rsidRPr="00052584" w:rsidRDefault="001A5B56" w:rsidP="004632DC">
            <w:pPr>
              <w:tabs>
                <w:tab w:val="left" w:pos="2127"/>
              </w:tabs>
              <w:suppressAutoHyphens/>
              <w:ind w:left="357" w:hanging="357"/>
              <w:rPr>
                <w:rFonts w:ascii="Calibri" w:eastAsia="Calibri" w:hAnsi="Calibri" w:cs="Calibri"/>
                <w:b/>
                <w:sz w:val="24"/>
                <w:szCs w:val="24"/>
                <w:lang w:eastAsia="zh-CN" w:bidi="hi-IN"/>
              </w:rPr>
            </w:pPr>
            <w:r w:rsidRPr="00052584">
              <w:rPr>
                <w:rFonts w:ascii="Calibri" w:eastAsia="Calibri" w:hAnsi="Calibri" w:cs="Calibri"/>
                <w:b/>
                <w:sz w:val="24"/>
                <w:szCs w:val="24"/>
                <w:lang w:eastAsia="zh-CN" w:bidi="hi-IN"/>
              </w:rPr>
              <w:t>The Agricultural University of Athens,</w:t>
            </w:r>
          </w:p>
          <w:p w14:paraId="7B3C88F0" w14:textId="77777777" w:rsidR="001A5B56" w:rsidRPr="00052584" w:rsidRDefault="001A5B56" w:rsidP="004632DC">
            <w:pPr>
              <w:tabs>
                <w:tab w:val="left" w:pos="2127"/>
              </w:tabs>
              <w:suppressAutoHyphens/>
              <w:ind w:left="357" w:hanging="357"/>
              <w:rPr>
                <w:rFonts w:ascii="Calibri" w:eastAsia="Calibri" w:hAnsi="Calibri" w:cs="Calibri"/>
                <w:b/>
                <w:sz w:val="24"/>
                <w:szCs w:val="24"/>
                <w:lang w:eastAsia="zh-CN" w:bidi="hi-IN"/>
              </w:rPr>
            </w:pPr>
            <w:r w:rsidRPr="00052584">
              <w:rPr>
                <w:rFonts w:ascii="Calibri" w:eastAsia="Calibri" w:hAnsi="Calibri" w:cs="Calibri"/>
                <w:b/>
                <w:sz w:val="24"/>
                <w:szCs w:val="24"/>
                <w:lang w:eastAsia="zh-CN" w:bidi="hi-IN"/>
              </w:rPr>
              <w:t>The International and Public Relations Office,</w:t>
            </w:r>
          </w:p>
          <w:p w14:paraId="5C5E5619" w14:textId="77777777" w:rsidR="001A5B56" w:rsidRPr="00052584" w:rsidRDefault="001A5B56" w:rsidP="004632DC">
            <w:pPr>
              <w:suppressAutoHyphens/>
              <w:ind w:left="357" w:hanging="357"/>
              <w:jc w:val="both"/>
              <w:rPr>
                <w:rFonts w:ascii="Calibri" w:eastAsia="Calibri" w:hAnsi="Calibri" w:cs="Calibri"/>
                <w:sz w:val="24"/>
                <w:szCs w:val="24"/>
                <w:lang w:eastAsia="zh-CN" w:bidi="hi-IN"/>
              </w:rPr>
            </w:pPr>
            <w:r w:rsidRPr="00052584">
              <w:rPr>
                <w:rFonts w:ascii="Calibri" w:eastAsia="Calibri" w:hAnsi="Calibri" w:cs="Calibri"/>
                <w:sz w:val="24"/>
                <w:szCs w:val="24"/>
                <w:lang w:eastAsia="zh-CN" w:bidi="hi-IN"/>
              </w:rPr>
              <w:t>Address: 75 Iera Odos Str., Gr- 11855, Athens, Greece,</w:t>
            </w:r>
          </w:p>
          <w:p w14:paraId="2A19E11D" w14:textId="77777777" w:rsidR="001A5B56" w:rsidRPr="00052584" w:rsidRDefault="001A5B56" w:rsidP="004632DC">
            <w:pPr>
              <w:suppressAutoHyphens/>
              <w:ind w:left="357" w:hanging="357"/>
              <w:jc w:val="both"/>
              <w:rPr>
                <w:rFonts w:ascii="Calibri" w:eastAsia="Calibri" w:hAnsi="Calibri" w:cs="Calibri"/>
                <w:sz w:val="24"/>
                <w:szCs w:val="24"/>
                <w:lang w:eastAsia="zh-CN" w:bidi="hi-IN"/>
              </w:rPr>
            </w:pPr>
            <w:r w:rsidRPr="00052584">
              <w:rPr>
                <w:rFonts w:ascii="Calibri" w:eastAsia="Calibri" w:hAnsi="Calibri" w:cs="Calibri"/>
                <w:sz w:val="24"/>
                <w:szCs w:val="24"/>
                <w:lang w:eastAsia="zh-CN" w:bidi="hi-IN"/>
              </w:rPr>
              <w:t>Information: Rania Hindiridou</w:t>
            </w:r>
          </w:p>
          <w:p w14:paraId="3DDDDBD1" w14:textId="77777777" w:rsidR="001A5B56" w:rsidRPr="00052584" w:rsidRDefault="001A5B56" w:rsidP="004632DC">
            <w:pPr>
              <w:suppressAutoHyphens/>
              <w:ind w:left="357" w:hanging="357"/>
              <w:jc w:val="both"/>
              <w:rPr>
                <w:rFonts w:ascii="Calibri" w:eastAsia="Calibri" w:hAnsi="Calibri" w:cs="Calibri"/>
                <w:sz w:val="24"/>
                <w:szCs w:val="24"/>
                <w:lang w:eastAsia="zh-CN" w:bidi="hi-IN"/>
              </w:rPr>
            </w:pPr>
            <w:r w:rsidRPr="00052584">
              <w:rPr>
                <w:rFonts w:ascii="Calibri" w:eastAsia="Calibri" w:hAnsi="Calibri" w:cs="Calibri"/>
                <w:sz w:val="24"/>
                <w:szCs w:val="24"/>
                <w:lang w:eastAsia="zh-CN" w:bidi="hi-IN"/>
              </w:rPr>
              <w:t>Tel. No.: (+30) 210 5294841</w:t>
            </w:r>
          </w:p>
          <w:p w14:paraId="0346C94E" w14:textId="77777777" w:rsidR="001A5B56" w:rsidRPr="00052584" w:rsidRDefault="001A5B56" w:rsidP="004632DC">
            <w:pPr>
              <w:suppressAutoHyphens/>
              <w:ind w:left="357" w:hanging="357"/>
              <w:jc w:val="both"/>
              <w:rPr>
                <w:rFonts w:ascii="Calibri" w:eastAsia="Calibri" w:hAnsi="Calibri" w:cs="Calibri"/>
                <w:sz w:val="24"/>
                <w:szCs w:val="24"/>
                <w:lang w:eastAsia="zh-CN" w:bidi="hi-IN"/>
              </w:rPr>
            </w:pPr>
            <w:r w:rsidRPr="00052584">
              <w:rPr>
                <w:rFonts w:ascii="Calibri" w:eastAsia="Calibri" w:hAnsi="Calibri" w:cs="Calibri"/>
                <w:sz w:val="24"/>
                <w:szCs w:val="24"/>
                <w:lang w:eastAsia="zh-CN" w:bidi="hi-IN"/>
              </w:rPr>
              <w:t xml:space="preserve">E- mail: </w:t>
            </w:r>
            <w:hyperlink r:id="rId6" w:history="1">
              <w:r w:rsidRPr="00052584">
                <w:rPr>
                  <w:rFonts w:ascii="Calibri" w:eastAsia="Calibri" w:hAnsi="Calibri" w:cs="Calibri"/>
                  <w:color w:val="0000FF"/>
                  <w:sz w:val="24"/>
                  <w:szCs w:val="24"/>
                  <w:u w:val="single"/>
                  <w:lang w:eastAsia="zh-CN" w:bidi="hi-IN"/>
                </w:rPr>
                <w:t>public.relations@aua.gr</w:t>
              </w:r>
            </w:hyperlink>
          </w:p>
          <w:p w14:paraId="4DA569C9" w14:textId="77777777" w:rsidR="001A5B56" w:rsidRPr="00052584" w:rsidRDefault="001A5B56" w:rsidP="004632DC">
            <w:pPr>
              <w:spacing w:line="276" w:lineRule="auto"/>
              <w:jc w:val="both"/>
              <w:rPr>
                <w:rFonts w:ascii="Calibri" w:hAnsi="Calibri" w:cs="Calibri"/>
                <w:b/>
                <w:bCs/>
                <w:sz w:val="24"/>
                <w:szCs w:val="24"/>
              </w:rPr>
            </w:pPr>
          </w:p>
        </w:tc>
        <w:tc>
          <w:tcPr>
            <w:tcW w:w="3963" w:type="dxa"/>
          </w:tcPr>
          <w:p w14:paraId="5DD8238E" w14:textId="77777777" w:rsidR="001A5B56" w:rsidRPr="00052584" w:rsidRDefault="001A5B56" w:rsidP="004632DC">
            <w:pPr>
              <w:tabs>
                <w:tab w:val="left" w:pos="243"/>
              </w:tabs>
              <w:spacing w:after="600" w:line="360" w:lineRule="auto"/>
              <w:rPr>
                <w:rFonts w:ascii="Calibri" w:hAnsi="Calibri" w:cs="Calibri"/>
                <w:b/>
                <w:bCs/>
                <w:sz w:val="24"/>
                <w:szCs w:val="24"/>
              </w:rPr>
            </w:pPr>
            <w:r w:rsidRPr="00052584">
              <w:rPr>
                <w:rFonts w:ascii="Calibri" w:hAnsi="Calibri" w:cs="Calibri"/>
                <w:b/>
                <w:bCs/>
                <w:sz w:val="24"/>
                <w:szCs w:val="24"/>
              </w:rPr>
              <w:tab/>
            </w:r>
          </w:p>
          <w:p w14:paraId="47D8DFC5" w14:textId="77777777" w:rsidR="001A5B56" w:rsidRPr="00052584" w:rsidRDefault="001A5B56" w:rsidP="004632DC">
            <w:pPr>
              <w:tabs>
                <w:tab w:val="left" w:pos="243"/>
              </w:tabs>
              <w:spacing w:after="600" w:line="360" w:lineRule="auto"/>
              <w:rPr>
                <w:rFonts w:ascii="Calibri" w:hAnsi="Calibri" w:cs="Calibri"/>
                <w:b/>
                <w:bCs/>
                <w:sz w:val="24"/>
                <w:szCs w:val="24"/>
                <w:lang w:val="el-GR"/>
              </w:rPr>
            </w:pPr>
            <w:r w:rsidRPr="00052584">
              <w:rPr>
                <w:rFonts w:ascii="Calibri" w:hAnsi="Calibri" w:cs="Calibri"/>
                <w:noProof/>
                <w:sz w:val="24"/>
                <w:szCs w:val="24"/>
                <w:lang w:val="el-GR" w:eastAsia="el-GR"/>
              </w:rPr>
              <w:drawing>
                <wp:inline distT="0" distB="0" distL="0" distR="0" wp14:anchorId="0D234CDA" wp14:editId="1E47FAC0">
                  <wp:extent cx="2354580" cy="623863"/>
                  <wp:effectExtent l="0" t="0" r="7620" b="5080"/>
                  <wp:docPr id="975441781" name="Εικόνα 97544178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579" cy="631547"/>
                          </a:xfrm>
                          <a:prstGeom prst="rect">
                            <a:avLst/>
                          </a:prstGeom>
                        </pic:spPr>
                      </pic:pic>
                    </a:graphicData>
                  </a:graphic>
                </wp:inline>
              </w:drawing>
            </w:r>
          </w:p>
        </w:tc>
      </w:tr>
    </w:tbl>
    <w:p w14:paraId="3795C18D" w14:textId="77777777" w:rsidR="001A5B56" w:rsidRPr="00052584" w:rsidRDefault="001A5B56" w:rsidP="006F4255">
      <w:pPr>
        <w:tabs>
          <w:tab w:val="left" w:pos="3756"/>
        </w:tabs>
        <w:spacing w:after="240"/>
        <w:rPr>
          <w:rFonts w:ascii="Calibri" w:eastAsia="Calibri" w:hAnsi="Calibri" w:cs="Calibri"/>
          <w:sz w:val="24"/>
          <w:szCs w:val="24"/>
        </w:rPr>
      </w:pPr>
    </w:p>
    <w:p w14:paraId="0085D8A2" w14:textId="462A1DD6" w:rsidR="006F4255" w:rsidRPr="003566BB" w:rsidRDefault="006F4255" w:rsidP="006F4255">
      <w:pPr>
        <w:tabs>
          <w:tab w:val="left" w:pos="3756"/>
        </w:tabs>
        <w:spacing w:after="240"/>
        <w:rPr>
          <w:rFonts w:ascii="Calibri" w:eastAsia="Calibri" w:hAnsi="Calibri" w:cs="Calibri"/>
          <w:sz w:val="24"/>
          <w:szCs w:val="24"/>
        </w:rPr>
      </w:pPr>
      <w:r w:rsidRPr="00052584">
        <w:rPr>
          <w:rFonts w:ascii="Calibri" w:eastAsia="Calibri" w:hAnsi="Calibri" w:cs="Calibri"/>
          <w:sz w:val="24"/>
          <w:szCs w:val="24"/>
          <w:lang w:val="el-GR"/>
        </w:rPr>
        <w:t xml:space="preserve">                                                                                        </w:t>
      </w:r>
      <w:r w:rsidR="00296303" w:rsidRPr="00052584">
        <w:rPr>
          <w:rFonts w:ascii="Calibri" w:eastAsia="Calibri" w:hAnsi="Calibri" w:cs="Calibri"/>
          <w:sz w:val="24"/>
          <w:szCs w:val="24"/>
          <w:lang w:val="el-GR"/>
        </w:rPr>
        <w:tab/>
      </w:r>
      <w:r w:rsidR="00296303" w:rsidRPr="00052584">
        <w:rPr>
          <w:rFonts w:ascii="Calibri" w:eastAsia="Calibri" w:hAnsi="Calibri" w:cs="Calibri"/>
          <w:sz w:val="24"/>
          <w:szCs w:val="24"/>
          <w:lang w:val="el-GR"/>
        </w:rPr>
        <w:tab/>
      </w:r>
      <w:r w:rsidR="00296303" w:rsidRPr="00052584">
        <w:rPr>
          <w:rFonts w:ascii="Calibri" w:eastAsia="Calibri" w:hAnsi="Calibri" w:cs="Calibri"/>
          <w:sz w:val="24"/>
          <w:szCs w:val="24"/>
          <w:lang w:val="el-GR"/>
        </w:rPr>
        <w:tab/>
      </w:r>
      <w:r w:rsidR="008801CC" w:rsidRPr="00052584">
        <w:rPr>
          <w:rFonts w:ascii="Calibri" w:eastAsia="Calibri" w:hAnsi="Calibri" w:cs="Calibri"/>
          <w:sz w:val="24"/>
          <w:szCs w:val="24"/>
        </w:rPr>
        <w:t xml:space="preserve">             </w:t>
      </w:r>
      <w:r w:rsidR="001A5B56" w:rsidRPr="003566BB">
        <w:rPr>
          <w:rFonts w:ascii="Calibri" w:eastAsia="Calibri" w:hAnsi="Calibri" w:cs="Calibri"/>
          <w:sz w:val="24"/>
          <w:szCs w:val="24"/>
        </w:rPr>
        <w:t>Athens, May 9 2024</w:t>
      </w:r>
    </w:p>
    <w:p w14:paraId="066D34BF" w14:textId="77777777" w:rsidR="001A5B56" w:rsidRPr="003566BB" w:rsidRDefault="001A5B56" w:rsidP="001A5B56">
      <w:pPr>
        <w:tabs>
          <w:tab w:val="left" w:pos="7437"/>
        </w:tabs>
        <w:spacing w:after="600" w:line="360" w:lineRule="auto"/>
        <w:jc w:val="center"/>
        <w:rPr>
          <w:rFonts w:ascii="Calibri" w:eastAsia="Calibri" w:hAnsi="Calibri" w:cs="Calibri"/>
          <w:b/>
          <w:bCs/>
          <w:sz w:val="24"/>
          <w:szCs w:val="24"/>
          <w:u w:val="single"/>
        </w:rPr>
      </w:pPr>
      <w:r w:rsidRPr="003566BB">
        <w:rPr>
          <w:rFonts w:ascii="Calibri" w:eastAsia="Calibri" w:hAnsi="Calibri" w:cs="Calibri"/>
          <w:b/>
          <w:bCs/>
          <w:sz w:val="24"/>
          <w:szCs w:val="24"/>
          <w:u w:val="single"/>
        </w:rPr>
        <w:t>Press Release</w:t>
      </w:r>
    </w:p>
    <w:p w14:paraId="14FF8BDD" w14:textId="441FB9F3" w:rsidR="001A5B56" w:rsidRPr="007C3056" w:rsidRDefault="001A5B56" w:rsidP="001A5B56">
      <w:pPr>
        <w:tabs>
          <w:tab w:val="left" w:pos="7437"/>
        </w:tabs>
        <w:spacing w:after="600" w:line="360" w:lineRule="auto"/>
        <w:jc w:val="center"/>
        <w:rPr>
          <w:rFonts w:ascii="Calibri" w:hAnsi="Calibri" w:cs="Calibri"/>
          <w:b/>
          <w:bCs/>
          <w:sz w:val="24"/>
          <w:szCs w:val="24"/>
        </w:rPr>
      </w:pPr>
      <w:r w:rsidRPr="007C3056">
        <w:rPr>
          <w:rFonts w:ascii="Calibri" w:hAnsi="Calibri" w:cs="Calibri"/>
          <w:b/>
          <w:bCs/>
          <w:sz w:val="24"/>
          <w:szCs w:val="24"/>
        </w:rPr>
        <w:t>The Agricultural University of Athens has achieved a distinction in the 4</w:t>
      </w:r>
      <w:r w:rsidRPr="007C3056">
        <w:rPr>
          <w:rFonts w:ascii="Calibri" w:hAnsi="Calibri" w:cs="Calibri"/>
          <w:b/>
          <w:bCs/>
          <w:sz w:val="24"/>
          <w:szCs w:val="24"/>
          <w:vertAlign w:val="superscript"/>
        </w:rPr>
        <w:t>th</w:t>
      </w:r>
      <w:r w:rsidRPr="007C3056">
        <w:rPr>
          <w:rFonts w:ascii="Calibri" w:hAnsi="Calibri" w:cs="Calibri"/>
          <w:b/>
          <w:bCs/>
          <w:sz w:val="24"/>
          <w:szCs w:val="24"/>
        </w:rPr>
        <w:t xml:space="preserve"> International School Contest of EU-CONEXUS: “Think Smart, Create Green”</w:t>
      </w:r>
      <w:r w:rsidR="003566BB">
        <w:rPr>
          <w:rFonts w:ascii="Calibri" w:hAnsi="Calibri" w:cs="Calibri"/>
          <w:b/>
          <w:bCs/>
          <w:sz w:val="24"/>
          <w:szCs w:val="24"/>
        </w:rPr>
        <w:t>.</w:t>
      </w:r>
    </w:p>
    <w:p w14:paraId="6AB1EAA3" w14:textId="04EF132E" w:rsidR="001A5B56" w:rsidRPr="00052584" w:rsidRDefault="001A5B56" w:rsidP="001A5B56">
      <w:pPr>
        <w:spacing w:line="276" w:lineRule="auto"/>
        <w:jc w:val="both"/>
        <w:rPr>
          <w:rFonts w:ascii="Calibri" w:hAnsi="Calibri" w:cs="Calibri"/>
          <w:sz w:val="24"/>
          <w:szCs w:val="24"/>
        </w:rPr>
      </w:pPr>
      <w:r w:rsidRPr="00052584">
        <w:rPr>
          <w:rFonts w:ascii="Calibri" w:hAnsi="Calibri" w:cs="Calibri"/>
          <w:sz w:val="24"/>
          <w:szCs w:val="24"/>
        </w:rPr>
        <w:t xml:space="preserve">             On Thursday, April 24 2024, the European Final of the 4</w:t>
      </w:r>
      <w:r w:rsidRPr="00052584">
        <w:rPr>
          <w:rFonts w:ascii="Calibri" w:hAnsi="Calibri" w:cs="Calibri"/>
          <w:sz w:val="24"/>
          <w:szCs w:val="24"/>
          <w:vertAlign w:val="superscript"/>
        </w:rPr>
        <w:t>th</w:t>
      </w:r>
      <w:r w:rsidRPr="00052584">
        <w:rPr>
          <w:rFonts w:ascii="Calibri" w:hAnsi="Calibri" w:cs="Calibri"/>
          <w:sz w:val="24"/>
          <w:szCs w:val="24"/>
        </w:rPr>
        <w:t xml:space="preserve"> International School Contest: “Think Smart, Create Green” was completed, which had been organized by the European University on Smart Urban Coastal Zone Sustainability EU-CONEXUS. The purpose of the contest has been raising the male and female Junior and Senior High School students’ awareness on issues of environmental sustainability, wherein a total number of more than 500 students have participated from the nine (9) countries of EU-CONEXUS. The Agricultural University of Athens has been awarded first place in the age target group 15-18, by means of the representation of the team named “EcoCash” from the Athens College in Psychico and second place in the age target group 12-15, having been represented by the team named “Rethink Reuse”, from the 4</w:t>
      </w:r>
      <w:r w:rsidRPr="00052584">
        <w:rPr>
          <w:rFonts w:ascii="Calibri" w:hAnsi="Calibri" w:cs="Calibri"/>
          <w:sz w:val="24"/>
          <w:szCs w:val="24"/>
          <w:vertAlign w:val="superscript"/>
        </w:rPr>
        <w:t>th</w:t>
      </w:r>
      <w:r w:rsidRPr="00052584">
        <w:rPr>
          <w:rFonts w:ascii="Calibri" w:hAnsi="Calibri" w:cs="Calibri"/>
          <w:sz w:val="24"/>
          <w:szCs w:val="24"/>
        </w:rPr>
        <w:t xml:space="preserve"> Junior High School in Korydallos.</w:t>
      </w:r>
    </w:p>
    <w:p w14:paraId="523CDD9A" w14:textId="08B73CE2" w:rsidR="001A5B56" w:rsidRPr="00052584" w:rsidRDefault="001A5B56" w:rsidP="001A5B56">
      <w:pPr>
        <w:spacing w:after="120" w:line="240" w:lineRule="auto"/>
        <w:jc w:val="both"/>
        <w:rPr>
          <w:rFonts w:ascii="Calibri" w:hAnsi="Calibri" w:cs="Calibri"/>
          <w:sz w:val="24"/>
          <w:szCs w:val="24"/>
        </w:rPr>
      </w:pPr>
      <w:r w:rsidRPr="00052584">
        <w:rPr>
          <w:rFonts w:ascii="Calibri" w:hAnsi="Calibri" w:cs="Calibri"/>
          <w:sz w:val="24"/>
          <w:szCs w:val="24"/>
        </w:rPr>
        <w:t xml:space="preserve">              The students of the team “EcoCash”, namely Zoi Politi, Maria - Eleni Pertsemlidi, Aikaterini Papadaki and Konstantinos Petropoulos, accompanied with Ms. Aggeliki Zoupa as the supervising teacher from the Athens College in Psychico, along with the students of the team named “Rethink Reuse”, that is, Melina Liazi, Aliki Marra, Ioanna Kyriakou, Eleni Broussali and Chrysavgi Tserkezi, having Mr. Nikolaos Katsoulis as their teacher in charge from the 4</w:t>
      </w:r>
      <w:r w:rsidRPr="00052584">
        <w:rPr>
          <w:rFonts w:ascii="Calibri" w:hAnsi="Calibri" w:cs="Calibri"/>
          <w:sz w:val="24"/>
          <w:szCs w:val="24"/>
          <w:vertAlign w:val="superscript"/>
        </w:rPr>
        <w:t>th</w:t>
      </w:r>
      <w:r w:rsidRPr="00052584">
        <w:rPr>
          <w:rFonts w:ascii="Calibri" w:hAnsi="Calibri" w:cs="Calibri"/>
          <w:sz w:val="24"/>
          <w:szCs w:val="24"/>
        </w:rPr>
        <w:t xml:space="preserve"> Junior High School in Korydallos, respectively, have showcased their projects before the International Evaluation Committee of the contest and managed to distinguish themselves amongst 14 international </w:t>
      </w:r>
      <w:r w:rsidRPr="00052584">
        <w:rPr>
          <w:rFonts w:ascii="Calibri" w:hAnsi="Calibri" w:cs="Calibri"/>
          <w:sz w:val="24"/>
          <w:szCs w:val="24"/>
        </w:rPr>
        <w:lastRenderedPageBreak/>
        <w:t xml:space="preserve">school teams, making an impression on the level of the work achieved by the students, inasmuch innovation in terms of the projects submitted. </w:t>
      </w:r>
    </w:p>
    <w:p w14:paraId="4C6C9DDB" w14:textId="78A7697D" w:rsidR="001A5B56" w:rsidRPr="00052584" w:rsidRDefault="001A5B56" w:rsidP="001A5B56">
      <w:pPr>
        <w:spacing w:line="276" w:lineRule="auto"/>
        <w:jc w:val="both"/>
        <w:rPr>
          <w:rFonts w:ascii="Calibri" w:hAnsi="Calibri" w:cs="Calibri"/>
          <w:sz w:val="24"/>
          <w:szCs w:val="24"/>
        </w:rPr>
      </w:pPr>
      <w:r w:rsidRPr="00052584">
        <w:rPr>
          <w:rFonts w:ascii="Calibri" w:hAnsi="Calibri" w:cs="Calibri"/>
          <w:sz w:val="24"/>
          <w:szCs w:val="24"/>
        </w:rPr>
        <w:t xml:space="preserve">            </w:t>
      </w:r>
      <w:r w:rsidR="00052584">
        <w:rPr>
          <w:rFonts w:ascii="Calibri" w:hAnsi="Calibri" w:cs="Calibri"/>
          <w:sz w:val="24"/>
          <w:szCs w:val="24"/>
        </w:rPr>
        <w:t xml:space="preserve"> </w:t>
      </w:r>
      <w:r w:rsidRPr="00052584">
        <w:rPr>
          <w:rFonts w:ascii="Calibri" w:hAnsi="Calibri" w:cs="Calibri"/>
          <w:sz w:val="24"/>
          <w:szCs w:val="24"/>
        </w:rPr>
        <w:t xml:space="preserve">The International Jury has been made up of nine (9) members – delegates of the Universities partners </w:t>
      </w:r>
      <w:r w:rsidRPr="00052584">
        <w:rPr>
          <w:rFonts w:ascii="Calibri" w:hAnsi="Calibri" w:cs="Calibri"/>
          <w:sz w:val="24"/>
          <w:szCs w:val="24"/>
          <w:lang w:val="el-GR"/>
        </w:rPr>
        <w:t>ο</w:t>
      </w:r>
      <w:r w:rsidRPr="00052584">
        <w:rPr>
          <w:rFonts w:ascii="Calibri" w:hAnsi="Calibri" w:cs="Calibri"/>
          <w:sz w:val="24"/>
          <w:szCs w:val="24"/>
        </w:rPr>
        <w:t>f EU-CONEXUS, coming from La Rochelle Université in France, the Agricultural University of Athens in Greece, Universidad Católica de Valencia in Spain, Klaipeda University in Lithuania, University of Zadar in Croatia, Technical University of Civil Engineering of Bucharest in Romania, Waterford Institute of Technology in Ireland, University of Rostock in Germany and Frederick University in Cyprus.</w:t>
      </w:r>
      <w:r w:rsidR="007621EB" w:rsidRPr="00052584">
        <w:rPr>
          <w:rFonts w:ascii="Calibri" w:hAnsi="Calibri" w:cs="Calibri"/>
          <w:sz w:val="24"/>
          <w:szCs w:val="24"/>
        </w:rPr>
        <w:t xml:space="preserve"> Along these lines, female and male students have set up groups, partaking in a number of challenges, with a view to encouraging critical thinking, inasmuch developing creative skills in topics related to sustainable development,</w:t>
      </w:r>
      <w:r w:rsidR="001624D2" w:rsidRPr="00052584">
        <w:rPr>
          <w:rFonts w:ascii="Calibri" w:hAnsi="Calibri" w:cs="Calibri"/>
          <w:sz w:val="24"/>
          <w:szCs w:val="24"/>
        </w:rPr>
        <w:t xml:space="preserve"> </w:t>
      </w:r>
      <w:r w:rsidR="007621EB" w:rsidRPr="00052584">
        <w:rPr>
          <w:rFonts w:ascii="Calibri" w:hAnsi="Calibri" w:cs="Calibri"/>
          <w:sz w:val="24"/>
          <w:szCs w:val="24"/>
        </w:rPr>
        <w:t>circular economy and smart city technologies.</w:t>
      </w:r>
    </w:p>
    <w:p w14:paraId="7FD9ACB8" w14:textId="61CD3CFD" w:rsidR="001624D2" w:rsidRPr="00052584" w:rsidRDefault="001624D2" w:rsidP="001624D2">
      <w:pPr>
        <w:spacing w:line="276" w:lineRule="auto"/>
        <w:jc w:val="both"/>
        <w:rPr>
          <w:rFonts w:ascii="Calibri" w:hAnsi="Calibri" w:cs="Calibri"/>
          <w:sz w:val="24"/>
          <w:szCs w:val="24"/>
        </w:rPr>
      </w:pPr>
      <w:r w:rsidRPr="00052584">
        <w:rPr>
          <w:rFonts w:ascii="Calibri" w:hAnsi="Calibri" w:cs="Calibri"/>
          <w:sz w:val="24"/>
          <w:szCs w:val="24"/>
        </w:rPr>
        <w:t xml:space="preserve">            </w:t>
      </w:r>
      <w:r w:rsidR="00052584">
        <w:rPr>
          <w:rFonts w:ascii="Calibri" w:hAnsi="Calibri" w:cs="Calibri"/>
          <w:sz w:val="24"/>
          <w:szCs w:val="24"/>
        </w:rPr>
        <w:t xml:space="preserve"> </w:t>
      </w:r>
      <w:r w:rsidRPr="00052584">
        <w:rPr>
          <w:rFonts w:ascii="Calibri" w:hAnsi="Calibri" w:cs="Calibri"/>
          <w:sz w:val="24"/>
          <w:szCs w:val="24"/>
        </w:rPr>
        <w:t xml:space="preserve">The evaluation of the projects elaborated, had been composed of three (3) individual stages. In the first stage, the five (5) </w:t>
      </w:r>
      <w:r w:rsidR="00064AE3" w:rsidRPr="00052584">
        <w:rPr>
          <w:rFonts w:ascii="Calibri" w:hAnsi="Calibri" w:cs="Calibri"/>
          <w:sz w:val="24"/>
          <w:szCs w:val="24"/>
        </w:rPr>
        <w:t>dominant</w:t>
      </w:r>
      <w:r w:rsidRPr="00052584">
        <w:rPr>
          <w:rFonts w:ascii="Calibri" w:hAnsi="Calibri" w:cs="Calibri"/>
          <w:sz w:val="24"/>
          <w:szCs w:val="24"/>
        </w:rPr>
        <w:t xml:space="preserve"> works have been pre-selected per age group, as far as every University partner of EU-CONEXUS on a national level is concerned. Throughout the next stage, the pre-selected works have been presented to a National Jury, in addition to </w:t>
      </w:r>
      <w:r w:rsidR="0000513F">
        <w:rPr>
          <w:rFonts w:ascii="Calibri" w:hAnsi="Calibri" w:cs="Calibri"/>
          <w:sz w:val="24"/>
          <w:szCs w:val="24"/>
        </w:rPr>
        <w:t xml:space="preserve">the </w:t>
      </w:r>
      <w:r w:rsidRPr="00052584">
        <w:rPr>
          <w:rFonts w:ascii="Calibri" w:hAnsi="Calibri" w:cs="Calibri"/>
          <w:sz w:val="24"/>
          <w:szCs w:val="24"/>
        </w:rPr>
        <w:t xml:space="preserve">declaration of the groups that would represent every University partner in the International Final of that contest. At the third and final stage, there has been an online presentation of the national winning projects before the International Jury, composed of </w:t>
      </w:r>
      <w:r w:rsidR="00064AE3" w:rsidRPr="00052584">
        <w:rPr>
          <w:rFonts w:ascii="Calibri" w:hAnsi="Calibri" w:cs="Calibri"/>
          <w:sz w:val="24"/>
          <w:szCs w:val="24"/>
        </w:rPr>
        <w:t>nine (</w:t>
      </w:r>
      <w:r w:rsidRPr="00052584">
        <w:rPr>
          <w:rFonts w:ascii="Calibri" w:hAnsi="Calibri" w:cs="Calibri"/>
          <w:sz w:val="24"/>
          <w:szCs w:val="24"/>
        </w:rPr>
        <w:t>9</w:t>
      </w:r>
      <w:r w:rsidR="00064AE3" w:rsidRPr="00052584">
        <w:rPr>
          <w:rFonts w:ascii="Calibri" w:hAnsi="Calibri" w:cs="Calibri"/>
          <w:sz w:val="24"/>
          <w:szCs w:val="24"/>
        </w:rPr>
        <w:t>)</w:t>
      </w:r>
      <w:r w:rsidRPr="00052584">
        <w:rPr>
          <w:rFonts w:ascii="Calibri" w:hAnsi="Calibri" w:cs="Calibri"/>
          <w:sz w:val="24"/>
          <w:szCs w:val="24"/>
        </w:rPr>
        <w:t xml:space="preserve"> members-representatives of </w:t>
      </w:r>
      <w:r w:rsidR="00064AE3" w:rsidRPr="00052584">
        <w:rPr>
          <w:rFonts w:ascii="Calibri" w:hAnsi="Calibri" w:cs="Calibri"/>
          <w:sz w:val="24"/>
          <w:szCs w:val="24"/>
        </w:rPr>
        <w:t xml:space="preserve">the </w:t>
      </w:r>
      <w:r w:rsidRPr="00052584">
        <w:rPr>
          <w:rFonts w:ascii="Calibri" w:hAnsi="Calibri" w:cs="Calibri"/>
          <w:sz w:val="24"/>
          <w:szCs w:val="24"/>
        </w:rPr>
        <w:t xml:space="preserve">Universities partners of EU-CONEXUS, thus awarding prizes to the three teams for every age target group having won the first three places. </w:t>
      </w:r>
    </w:p>
    <w:p w14:paraId="70CBD2B4" w14:textId="39211116" w:rsidR="001A5B56" w:rsidRPr="00052584" w:rsidRDefault="00052584" w:rsidP="00052584">
      <w:pPr>
        <w:spacing w:line="276" w:lineRule="auto"/>
        <w:jc w:val="both"/>
        <w:rPr>
          <w:rFonts w:ascii="Calibri" w:hAnsi="Calibri" w:cs="Calibri"/>
          <w:sz w:val="24"/>
          <w:szCs w:val="24"/>
        </w:rPr>
      </w:pPr>
      <w:r>
        <w:rPr>
          <w:rFonts w:ascii="Calibri" w:hAnsi="Calibri" w:cs="Calibri"/>
          <w:sz w:val="24"/>
          <w:szCs w:val="24"/>
        </w:rPr>
        <w:t xml:space="preserve">             </w:t>
      </w:r>
      <w:r w:rsidR="00021700" w:rsidRPr="00052584">
        <w:rPr>
          <w:rFonts w:ascii="Calibri" w:hAnsi="Calibri" w:cs="Calibri"/>
          <w:sz w:val="24"/>
          <w:szCs w:val="24"/>
        </w:rPr>
        <w:t>The School Contest of EU-CONEXUS “Think Smart, Create Green” will be running for the 5</w:t>
      </w:r>
      <w:r w:rsidR="00021700" w:rsidRPr="00052584">
        <w:rPr>
          <w:rFonts w:ascii="Calibri" w:hAnsi="Calibri" w:cs="Calibri"/>
          <w:sz w:val="24"/>
          <w:szCs w:val="24"/>
          <w:vertAlign w:val="superscript"/>
        </w:rPr>
        <w:t>th</w:t>
      </w:r>
      <w:r w:rsidR="00021700" w:rsidRPr="00052584">
        <w:rPr>
          <w:rFonts w:ascii="Calibri" w:hAnsi="Calibri" w:cs="Calibri"/>
          <w:sz w:val="24"/>
          <w:szCs w:val="24"/>
        </w:rPr>
        <w:t xml:space="preserve"> consecutive year, whereas it is soon expected to provide the participating </w:t>
      </w:r>
      <w:r w:rsidR="0000513F" w:rsidRPr="0000513F">
        <w:rPr>
          <w:rFonts w:ascii="Calibri" w:hAnsi="Calibri" w:cs="Calibri"/>
          <w:sz w:val="24"/>
          <w:szCs w:val="24"/>
        </w:rPr>
        <w:t xml:space="preserve">both </w:t>
      </w:r>
      <w:r w:rsidR="006A4D76" w:rsidRPr="00052584">
        <w:rPr>
          <w:rFonts w:ascii="Calibri" w:hAnsi="Calibri" w:cs="Calibri"/>
          <w:sz w:val="24"/>
          <w:szCs w:val="24"/>
        </w:rPr>
        <w:t xml:space="preserve">young female and male </w:t>
      </w:r>
      <w:r w:rsidR="00021700" w:rsidRPr="00052584">
        <w:rPr>
          <w:rFonts w:ascii="Calibri" w:hAnsi="Calibri" w:cs="Calibri"/>
          <w:sz w:val="24"/>
          <w:szCs w:val="24"/>
        </w:rPr>
        <w:t xml:space="preserve">students </w:t>
      </w:r>
      <w:r w:rsidR="006A4D76" w:rsidRPr="00052584">
        <w:rPr>
          <w:rFonts w:ascii="Calibri" w:hAnsi="Calibri" w:cs="Calibri"/>
          <w:sz w:val="24"/>
          <w:szCs w:val="24"/>
        </w:rPr>
        <w:t xml:space="preserve">along with </w:t>
      </w:r>
      <w:r w:rsidR="00021700" w:rsidRPr="00052584">
        <w:rPr>
          <w:rFonts w:ascii="Calibri" w:hAnsi="Calibri" w:cs="Calibri"/>
          <w:sz w:val="24"/>
          <w:szCs w:val="24"/>
        </w:rPr>
        <w:t>their teachers with the opportunity to create, once again, in addition to fulfilling their vision towards a green future.</w:t>
      </w:r>
      <w:r w:rsidR="006A4D76" w:rsidRPr="00052584">
        <w:rPr>
          <w:rFonts w:ascii="Calibri" w:hAnsi="Calibri" w:cs="Calibri"/>
          <w:sz w:val="24"/>
          <w:szCs w:val="24"/>
        </w:rPr>
        <w:t xml:space="preserve"> For further information over the International Final of the 4</w:t>
      </w:r>
      <w:r w:rsidR="006A4D76" w:rsidRPr="00052584">
        <w:rPr>
          <w:rFonts w:ascii="Calibri" w:hAnsi="Calibri" w:cs="Calibri"/>
          <w:sz w:val="24"/>
          <w:szCs w:val="24"/>
          <w:vertAlign w:val="superscript"/>
        </w:rPr>
        <w:t>th</w:t>
      </w:r>
      <w:r w:rsidR="006A4D76" w:rsidRPr="00052584">
        <w:rPr>
          <w:rFonts w:ascii="Calibri" w:hAnsi="Calibri" w:cs="Calibri"/>
          <w:sz w:val="24"/>
          <w:szCs w:val="24"/>
        </w:rPr>
        <w:t xml:space="preserve"> International School Contest “Think Smart Create Green”, all the interested parties may visit the following website</w:t>
      </w:r>
      <w:r w:rsidR="008801CC" w:rsidRPr="00052584">
        <w:rPr>
          <w:rFonts w:ascii="Calibri" w:hAnsi="Calibri" w:cs="Calibri"/>
          <w:sz w:val="24"/>
          <w:szCs w:val="24"/>
        </w:rPr>
        <w:t xml:space="preserve">: </w:t>
      </w:r>
      <w:hyperlink r:id="rId8" w:history="1">
        <w:r w:rsidR="008801CC" w:rsidRPr="00052584">
          <w:rPr>
            <w:rStyle w:val="-"/>
            <w:rFonts w:ascii="Calibri" w:hAnsi="Calibri" w:cs="Calibri"/>
            <w:sz w:val="24"/>
            <w:szCs w:val="24"/>
          </w:rPr>
          <w:t>International winners of the EU-CONEXUS School Contest ‘Think Smart, Create Green’, 4</w:t>
        </w:r>
        <w:r w:rsidR="008801CC" w:rsidRPr="00052584">
          <w:rPr>
            <w:rStyle w:val="-"/>
            <w:rFonts w:ascii="Calibri" w:hAnsi="Calibri" w:cs="Calibri"/>
            <w:sz w:val="24"/>
            <w:szCs w:val="24"/>
            <w:vertAlign w:val="superscript"/>
          </w:rPr>
          <w:t>th</w:t>
        </w:r>
        <w:r w:rsidR="008801CC" w:rsidRPr="00052584">
          <w:rPr>
            <w:rStyle w:val="-"/>
            <w:rFonts w:ascii="Calibri" w:hAnsi="Calibri" w:cs="Calibri"/>
            <w:sz w:val="24"/>
            <w:szCs w:val="24"/>
          </w:rPr>
          <w:t xml:space="preserve"> edition</w:t>
        </w:r>
      </w:hyperlink>
      <w:r w:rsidR="008801CC" w:rsidRPr="00052584">
        <w:rPr>
          <w:rFonts w:ascii="Calibri" w:hAnsi="Calibri" w:cs="Calibri"/>
          <w:sz w:val="24"/>
          <w:szCs w:val="24"/>
        </w:rPr>
        <w:t>.</w:t>
      </w:r>
    </w:p>
    <w:p w14:paraId="6B484639" w14:textId="77777777" w:rsidR="001A5B56" w:rsidRPr="00052584" w:rsidRDefault="001A5B56" w:rsidP="001A5B56">
      <w:pPr>
        <w:spacing w:line="276" w:lineRule="auto"/>
        <w:jc w:val="both"/>
        <w:rPr>
          <w:rFonts w:ascii="Calibri" w:hAnsi="Calibri" w:cs="Calibri"/>
          <w:sz w:val="24"/>
          <w:szCs w:val="24"/>
        </w:rPr>
      </w:pPr>
    </w:p>
    <w:p w14:paraId="4EBAF34A" w14:textId="77777777" w:rsidR="001A5B56" w:rsidRPr="00052584" w:rsidRDefault="001A5B56" w:rsidP="001A5B56">
      <w:pPr>
        <w:spacing w:line="276" w:lineRule="auto"/>
        <w:jc w:val="both"/>
        <w:rPr>
          <w:rFonts w:ascii="Calibri" w:hAnsi="Calibri" w:cs="Calibri"/>
          <w:sz w:val="24"/>
          <w:szCs w:val="24"/>
        </w:rPr>
      </w:pPr>
    </w:p>
    <w:p w14:paraId="75143E03" w14:textId="77777777" w:rsidR="001A5B56" w:rsidRPr="00052584" w:rsidRDefault="001A5B56" w:rsidP="001A5B56">
      <w:pPr>
        <w:spacing w:line="276" w:lineRule="auto"/>
        <w:jc w:val="both"/>
        <w:rPr>
          <w:rFonts w:ascii="Calibri" w:hAnsi="Calibri" w:cs="Calibri"/>
          <w:sz w:val="24"/>
          <w:szCs w:val="24"/>
        </w:rPr>
      </w:pPr>
    </w:p>
    <w:sectPr w:rsidR="001A5B56" w:rsidRPr="00052584" w:rsidSect="001A5B56">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44E7C"/>
    <w:multiLevelType w:val="hybridMultilevel"/>
    <w:tmpl w:val="7278F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66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8"/>
    <w:rsid w:val="00000177"/>
    <w:rsid w:val="000005D2"/>
    <w:rsid w:val="00000CD2"/>
    <w:rsid w:val="0000513F"/>
    <w:rsid w:val="00021700"/>
    <w:rsid w:val="000246EA"/>
    <w:rsid w:val="000415FC"/>
    <w:rsid w:val="00052584"/>
    <w:rsid w:val="00055953"/>
    <w:rsid w:val="000562DE"/>
    <w:rsid w:val="00064AE3"/>
    <w:rsid w:val="00087442"/>
    <w:rsid w:val="000A4DDF"/>
    <w:rsid w:val="000B39E6"/>
    <w:rsid w:val="000E180F"/>
    <w:rsid w:val="00110C87"/>
    <w:rsid w:val="00114FA6"/>
    <w:rsid w:val="001175EB"/>
    <w:rsid w:val="00160D85"/>
    <w:rsid w:val="00161EA8"/>
    <w:rsid w:val="001624D2"/>
    <w:rsid w:val="00183662"/>
    <w:rsid w:val="001A5B56"/>
    <w:rsid w:val="001B2D2D"/>
    <w:rsid w:val="001B4D93"/>
    <w:rsid w:val="001D4811"/>
    <w:rsid w:val="001E0423"/>
    <w:rsid w:val="001F2638"/>
    <w:rsid w:val="002015AD"/>
    <w:rsid w:val="00210677"/>
    <w:rsid w:val="00213A0A"/>
    <w:rsid w:val="00220022"/>
    <w:rsid w:val="0022569A"/>
    <w:rsid w:val="0024513A"/>
    <w:rsid w:val="00251F34"/>
    <w:rsid w:val="002573A5"/>
    <w:rsid w:val="00283F9A"/>
    <w:rsid w:val="00296303"/>
    <w:rsid w:val="002A5B98"/>
    <w:rsid w:val="002A5BF8"/>
    <w:rsid w:val="002B0E10"/>
    <w:rsid w:val="002B45C5"/>
    <w:rsid w:val="002E0241"/>
    <w:rsid w:val="002E62E3"/>
    <w:rsid w:val="0030498E"/>
    <w:rsid w:val="003269BD"/>
    <w:rsid w:val="00343294"/>
    <w:rsid w:val="00355DF8"/>
    <w:rsid w:val="003566BB"/>
    <w:rsid w:val="00371D69"/>
    <w:rsid w:val="003807F0"/>
    <w:rsid w:val="00385DD4"/>
    <w:rsid w:val="003906B1"/>
    <w:rsid w:val="003D2393"/>
    <w:rsid w:val="003E48D9"/>
    <w:rsid w:val="003F3423"/>
    <w:rsid w:val="00417EBF"/>
    <w:rsid w:val="004360B5"/>
    <w:rsid w:val="004371A6"/>
    <w:rsid w:val="00452399"/>
    <w:rsid w:val="0047439E"/>
    <w:rsid w:val="004B3CD3"/>
    <w:rsid w:val="004C14BD"/>
    <w:rsid w:val="004D14B7"/>
    <w:rsid w:val="004E1AF7"/>
    <w:rsid w:val="004F5914"/>
    <w:rsid w:val="005135D9"/>
    <w:rsid w:val="00527AE8"/>
    <w:rsid w:val="00571213"/>
    <w:rsid w:val="005732F9"/>
    <w:rsid w:val="005943AA"/>
    <w:rsid w:val="0059740C"/>
    <w:rsid w:val="00597853"/>
    <w:rsid w:val="005C7421"/>
    <w:rsid w:val="005F7A9F"/>
    <w:rsid w:val="00601729"/>
    <w:rsid w:val="00661551"/>
    <w:rsid w:val="0067172E"/>
    <w:rsid w:val="00695316"/>
    <w:rsid w:val="006A4D76"/>
    <w:rsid w:val="006B61A0"/>
    <w:rsid w:val="006F4255"/>
    <w:rsid w:val="00705966"/>
    <w:rsid w:val="00730117"/>
    <w:rsid w:val="007469A2"/>
    <w:rsid w:val="007621EB"/>
    <w:rsid w:val="007779F6"/>
    <w:rsid w:val="00786085"/>
    <w:rsid w:val="007C3056"/>
    <w:rsid w:val="007C3F6B"/>
    <w:rsid w:val="007D2C5A"/>
    <w:rsid w:val="007D692E"/>
    <w:rsid w:val="007E0BD9"/>
    <w:rsid w:val="00816A57"/>
    <w:rsid w:val="00850967"/>
    <w:rsid w:val="0086797C"/>
    <w:rsid w:val="008771FB"/>
    <w:rsid w:val="008801CC"/>
    <w:rsid w:val="00882E69"/>
    <w:rsid w:val="00884C01"/>
    <w:rsid w:val="008930BA"/>
    <w:rsid w:val="00925E40"/>
    <w:rsid w:val="00926FF3"/>
    <w:rsid w:val="009276A1"/>
    <w:rsid w:val="00934059"/>
    <w:rsid w:val="009369F3"/>
    <w:rsid w:val="00954F94"/>
    <w:rsid w:val="00957070"/>
    <w:rsid w:val="00962FED"/>
    <w:rsid w:val="00985DC4"/>
    <w:rsid w:val="00986D88"/>
    <w:rsid w:val="00A50842"/>
    <w:rsid w:val="00A55D66"/>
    <w:rsid w:val="00A628D7"/>
    <w:rsid w:val="00A73B73"/>
    <w:rsid w:val="00A94AEC"/>
    <w:rsid w:val="00AA511E"/>
    <w:rsid w:val="00AB218F"/>
    <w:rsid w:val="00AB64FD"/>
    <w:rsid w:val="00AD4BD2"/>
    <w:rsid w:val="00B018BC"/>
    <w:rsid w:val="00B101F7"/>
    <w:rsid w:val="00B321F8"/>
    <w:rsid w:val="00B61B5E"/>
    <w:rsid w:val="00B66214"/>
    <w:rsid w:val="00B734E9"/>
    <w:rsid w:val="00B830A4"/>
    <w:rsid w:val="00BD6436"/>
    <w:rsid w:val="00BF19B6"/>
    <w:rsid w:val="00BF2B52"/>
    <w:rsid w:val="00C24138"/>
    <w:rsid w:val="00C27DC5"/>
    <w:rsid w:val="00C30C64"/>
    <w:rsid w:val="00C320A3"/>
    <w:rsid w:val="00C4071C"/>
    <w:rsid w:val="00C73E07"/>
    <w:rsid w:val="00C91B0D"/>
    <w:rsid w:val="00C91F5E"/>
    <w:rsid w:val="00C95AD0"/>
    <w:rsid w:val="00CA49B3"/>
    <w:rsid w:val="00CA5A59"/>
    <w:rsid w:val="00CB3880"/>
    <w:rsid w:val="00CD6616"/>
    <w:rsid w:val="00CE4B1F"/>
    <w:rsid w:val="00D30725"/>
    <w:rsid w:val="00D445E8"/>
    <w:rsid w:val="00D46454"/>
    <w:rsid w:val="00D54DD1"/>
    <w:rsid w:val="00DA4735"/>
    <w:rsid w:val="00DB54C1"/>
    <w:rsid w:val="00DC1B5E"/>
    <w:rsid w:val="00DC2241"/>
    <w:rsid w:val="00DE77C5"/>
    <w:rsid w:val="00E00F70"/>
    <w:rsid w:val="00E341D9"/>
    <w:rsid w:val="00E349A3"/>
    <w:rsid w:val="00E401D4"/>
    <w:rsid w:val="00E6200F"/>
    <w:rsid w:val="00E72988"/>
    <w:rsid w:val="00E74921"/>
    <w:rsid w:val="00E9303F"/>
    <w:rsid w:val="00EA1446"/>
    <w:rsid w:val="00EA2659"/>
    <w:rsid w:val="00EB44B3"/>
    <w:rsid w:val="00EE1DC1"/>
    <w:rsid w:val="00F17FD5"/>
    <w:rsid w:val="00F239CF"/>
    <w:rsid w:val="00F61F39"/>
    <w:rsid w:val="00F847EA"/>
    <w:rsid w:val="00FD2657"/>
    <w:rsid w:val="00FD353D"/>
    <w:rsid w:val="00FD3868"/>
    <w:rsid w:val="00FE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A7E7"/>
  <w15:chartTrackingRefBased/>
  <w15:docId w15:val="{5C7A80C0-6C60-4B2D-BCF9-4B8FD908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D38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D38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D386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D386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D386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D386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D386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D386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D386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D386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FD386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FD386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FD386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FD386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FD386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FD386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FD386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FD3868"/>
    <w:rPr>
      <w:rFonts w:eastAsiaTheme="majorEastAsia" w:cstheme="majorBidi"/>
      <w:color w:val="272727" w:themeColor="text1" w:themeTint="D8"/>
    </w:rPr>
  </w:style>
  <w:style w:type="paragraph" w:styleId="a3">
    <w:name w:val="Title"/>
    <w:basedOn w:val="a"/>
    <w:next w:val="a"/>
    <w:link w:val="Char"/>
    <w:uiPriority w:val="10"/>
    <w:qFormat/>
    <w:rsid w:val="00FD38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D386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D386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FD386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D3868"/>
    <w:pPr>
      <w:spacing w:before="160"/>
      <w:jc w:val="center"/>
    </w:pPr>
    <w:rPr>
      <w:i/>
      <w:iCs/>
      <w:color w:val="404040" w:themeColor="text1" w:themeTint="BF"/>
    </w:rPr>
  </w:style>
  <w:style w:type="character" w:customStyle="1" w:styleId="Char1">
    <w:name w:val="Απόσπασμα Char"/>
    <w:basedOn w:val="a0"/>
    <w:link w:val="a5"/>
    <w:uiPriority w:val="29"/>
    <w:rsid w:val="00FD3868"/>
    <w:rPr>
      <w:i/>
      <w:iCs/>
      <w:color w:val="404040" w:themeColor="text1" w:themeTint="BF"/>
    </w:rPr>
  </w:style>
  <w:style w:type="paragraph" w:styleId="a6">
    <w:name w:val="List Paragraph"/>
    <w:basedOn w:val="a"/>
    <w:uiPriority w:val="34"/>
    <w:qFormat/>
    <w:rsid w:val="00FD3868"/>
    <w:pPr>
      <w:ind w:left="720"/>
      <w:contextualSpacing/>
    </w:pPr>
  </w:style>
  <w:style w:type="character" w:styleId="a7">
    <w:name w:val="Intense Emphasis"/>
    <w:basedOn w:val="a0"/>
    <w:uiPriority w:val="21"/>
    <w:qFormat/>
    <w:rsid w:val="00FD3868"/>
    <w:rPr>
      <w:i/>
      <w:iCs/>
      <w:color w:val="0F4761" w:themeColor="accent1" w:themeShade="BF"/>
    </w:rPr>
  </w:style>
  <w:style w:type="paragraph" w:styleId="a8">
    <w:name w:val="Intense Quote"/>
    <w:basedOn w:val="a"/>
    <w:next w:val="a"/>
    <w:link w:val="Char2"/>
    <w:uiPriority w:val="30"/>
    <w:qFormat/>
    <w:rsid w:val="00FD38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FD3868"/>
    <w:rPr>
      <w:i/>
      <w:iCs/>
      <w:color w:val="0F4761" w:themeColor="accent1" w:themeShade="BF"/>
    </w:rPr>
  </w:style>
  <w:style w:type="character" w:styleId="a9">
    <w:name w:val="Intense Reference"/>
    <w:basedOn w:val="a0"/>
    <w:uiPriority w:val="32"/>
    <w:qFormat/>
    <w:rsid w:val="00FD3868"/>
    <w:rPr>
      <w:b/>
      <w:bCs/>
      <w:smallCaps/>
      <w:color w:val="0F4761" w:themeColor="accent1" w:themeShade="BF"/>
      <w:spacing w:val="5"/>
    </w:rPr>
  </w:style>
  <w:style w:type="character" w:styleId="-">
    <w:name w:val="Hyperlink"/>
    <w:basedOn w:val="a0"/>
    <w:uiPriority w:val="99"/>
    <w:unhideWhenUsed/>
    <w:rsid w:val="001F2638"/>
    <w:rPr>
      <w:color w:val="467886" w:themeColor="hyperlink"/>
      <w:u w:val="single"/>
    </w:rPr>
  </w:style>
  <w:style w:type="character" w:styleId="aa">
    <w:name w:val="Unresolved Mention"/>
    <w:basedOn w:val="a0"/>
    <w:uiPriority w:val="99"/>
    <w:semiHidden/>
    <w:unhideWhenUsed/>
    <w:rsid w:val="001F2638"/>
    <w:rPr>
      <w:color w:val="605E5C"/>
      <w:shd w:val="clear" w:color="auto" w:fill="E1DFDD"/>
    </w:rPr>
  </w:style>
  <w:style w:type="character" w:styleId="-0">
    <w:name w:val="FollowedHyperlink"/>
    <w:basedOn w:val="a0"/>
    <w:uiPriority w:val="99"/>
    <w:semiHidden/>
    <w:unhideWhenUsed/>
    <w:rsid w:val="00C27DC5"/>
    <w:rPr>
      <w:color w:val="96607D" w:themeColor="followedHyperlink"/>
      <w:u w:val="single"/>
    </w:rPr>
  </w:style>
  <w:style w:type="table" w:styleId="ab">
    <w:name w:val="Table Grid"/>
    <w:basedOn w:val="a1"/>
    <w:uiPriority w:val="39"/>
    <w:rsid w:val="00BF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03060">
      <w:bodyDiv w:val="1"/>
      <w:marLeft w:val="0"/>
      <w:marRight w:val="0"/>
      <w:marTop w:val="0"/>
      <w:marBottom w:val="0"/>
      <w:divBdr>
        <w:top w:val="none" w:sz="0" w:space="0" w:color="auto"/>
        <w:left w:val="none" w:sz="0" w:space="0" w:color="auto"/>
        <w:bottom w:val="none" w:sz="0" w:space="0" w:color="auto"/>
        <w:right w:val="none" w:sz="0" w:space="0" w:color="auto"/>
      </w:divBdr>
    </w:div>
    <w:div w:id="9867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onexus.eu/en/2024/04/29/announcing-the-international-winners-of-the-eu-conexus-school-contest-think-smart-create-green-4th-editi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3</cp:revision>
  <dcterms:created xsi:type="dcterms:W3CDTF">2024-05-13T11:49:00Z</dcterms:created>
  <dcterms:modified xsi:type="dcterms:W3CDTF">2024-05-13T12:26:00Z</dcterms:modified>
</cp:coreProperties>
</file>