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A68A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Hellenic Republic  </w:t>
      </w:r>
    </w:p>
    <w:p w14:paraId="5F00D43F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E9380FC" wp14:editId="5BC8301E">
            <wp:simplePos x="0" y="0"/>
            <wp:positionH relativeFrom="column">
              <wp:posOffset>297180</wp:posOffset>
            </wp:positionH>
            <wp:positionV relativeFrom="paragraph">
              <wp:posOffset>82550</wp:posOffset>
            </wp:positionV>
            <wp:extent cx="464820" cy="441960"/>
            <wp:effectExtent l="0" t="0" r="0" b="0"/>
            <wp:wrapSquare wrapText="bothSides"/>
            <wp:docPr id="3" name="Εικόνα 3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B661B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24E8DEE5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14BBBCCE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0146D480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/>
          <w:sz w:val="24"/>
          <w:szCs w:val="24"/>
          <w:lang w:eastAsia="el-GR"/>
        </w:rPr>
        <w:t>The Agricultural University of Athens,</w:t>
      </w:r>
    </w:p>
    <w:p w14:paraId="1552E5AE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/>
          <w:sz w:val="24"/>
          <w:szCs w:val="24"/>
          <w:lang w:eastAsia="el-GR"/>
        </w:rPr>
        <w:t>The International and Public Relations Department,</w:t>
      </w:r>
    </w:p>
    <w:p w14:paraId="2841FA03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Cs/>
          <w:sz w:val="24"/>
          <w:szCs w:val="24"/>
          <w:lang w:eastAsia="el-GR"/>
        </w:rPr>
        <w:t>Address: 75 Iera Odos Str., Gr- 11855, Athens, Greece,</w:t>
      </w:r>
    </w:p>
    <w:p w14:paraId="0621141B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Cs/>
          <w:sz w:val="24"/>
          <w:szCs w:val="24"/>
          <w:lang w:eastAsia="el-GR"/>
        </w:rPr>
        <w:t>Information: Rania Hindiridou</w:t>
      </w:r>
    </w:p>
    <w:p w14:paraId="3E0D04D2" w14:textId="77777777" w:rsidR="00791933" w:rsidRPr="006D010D" w:rsidRDefault="00791933" w:rsidP="00791933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6D010D">
        <w:rPr>
          <w:rFonts w:ascii="Calibri" w:eastAsia="Times New Roman" w:hAnsi="Calibri" w:cs="Calibri"/>
          <w:bCs/>
          <w:sz w:val="24"/>
          <w:szCs w:val="24"/>
          <w:lang w:eastAsia="el-GR"/>
        </w:rPr>
        <w:t>Tel. No.: (+30) 210 5294841</w:t>
      </w:r>
    </w:p>
    <w:p w14:paraId="20DC20B6" w14:textId="48236CD9" w:rsidR="00EC73FA" w:rsidRPr="006D010D" w:rsidRDefault="00791933" w:rsidP="00791933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  <w:r w:rsidRPr="006D010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E- mail: </w:t>
      </w:r>
      <w:hyperlink r:id="rId5" w:history="1">
        <w:r w:rsidRPr="006D010D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el-GR"/>
          </w:rPr>
          <w:t>public.relations@aua.gr</w:t>
        </w:r>
      </w:hyperlink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ab/>
      </w:r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ab/>
      </w:r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ab/>
      </w:r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ab/>
      </w:r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ab/>
      </w:r>
      <w:r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>Athens</w:t>
      </w:r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, </w:t>
      </w:r>
      <w:r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February 29 </w:t>
      </w:r>
      <w:r w:rsidR="00EC73FA" w:rsidRPr="006D010D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2024 </w:t>
      </w:r>
    </w:p>
    <w:p w14:paraId="37DFBB50" w14:textId="77777777" w:rsidR="00EC73FA" w:rsidRPr="006D010D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</w:p>
    <w:p w14:paraId="1D21B3B2" w14:textId="77777777" w:rsidR="00EC73FA" w:rsidRPr="006D010D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</w:p>
    <w:p w14:paraId="30F78004" w14:textId="1E22114B" w:rsidR="00EC73FA" w:rsidRPr="006D010D" w:rsidRDefault="00791933" w:rsidP="0081295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PRESS</w:t>
      </w: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  <w:t xml:space="preserve"> </w:t>
      </w: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RELEASE</w:t>
      </w:r>
    </w:p>
    <w:p w14:paraId="303EB1F7" w14:textId="78DBE764" w:rsidR="00123F74" w:rsidRPr="006D010D" w:rsidRDefault="00791933" w:rsidP="0081295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>The 1</w:t>
      </w: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:lang w:eastAsia="el-GR"/>
          <w14:ligatures w14:val="none"/>
        </w:rPr>
        <w:t>st</w:t>
      </w: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 Regional Conference on Developmental Football “</w:t>
      </w:r>
      <w:r w:rsidR="0057755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>t</w:t>
      </w: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>he future is played on our own field</w:t>
      </w:r>
      <w:r w:rsidR="008E7AD5"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” </w:t>
      </w:r>
      <w:r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>was held at the Agricultural University of Athens in Amfissa</w:t>
      </w:r>
      <w:r w:rsidR="00123F74" w:rsidRPr="006D01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. </w:t>
      </w:r>
    </w:p>
    <w:p w14:paraId="5B90BCBF" w14:textId="77777777" w:rsidR="004941C6" w:rsidRPr="006D010D" w:rsidRDefault="004941C6" w:rsidP="00812955">
      <w:pPr>
        <w:spacing w:line="360" w:lineRule="auto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</w:p>
    <w:p w14:paraId="08231F47" w14:textId="4B53E038" w:rsidR="008C7394" w:rsidRPr="006D010D" w:rsidRDefault="00577552" w:rsidP="00812955">
      <w:pPr>
        <w:spacing w:line="360" w:lineRule="auto"/>
        <w:ind w:firstLine="720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From</w:t>
      </w:r>
      <w:r w:rsidR="00791933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Friday</w:t>
      </w:r>
      <w:r w:rsidR="008E7AD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8E7AD5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February 2</w:t>
      </w:r>
      <w:r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3</w:t>
      </w:r>
      <w:r w:rsidR="008E7AD5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until</w:t>
      </w:r>
      <w:r w:rsidR="008E7AD5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Sunday</w:t>
      </w:r>
      <w:r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8E7AD5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February 2</w:t>
      </w:r>
      <w:r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5</w:t>
      </w:r>
      <w:r w:rsidR="008E7AD5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A64AC1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2024</w:t>
      </w:r>
      <w:r w:rsidR="008E7AD5" w:rsidRPr="00AC0A8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 the</w:t>
      </w:r>
      <w:r w:rsidR="008E7AD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1</w:t>
      </w:r>
      <w:r w:rsidR="008E7AD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  <w:vertAlign w:val="superscript"/>
        </w:rPr>
        <w:t>st</w:t>
      </w:r>
      <w:r w:rsidR="008E7AD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Regional Conference on Developmental Football “</w:t>
      </w:r>
      <w:r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</w:t>
      </w:r>
      <w:r w:rsidR="008E7AD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he future is played on our own field”</w:t>
      </w:r>
      <w:r w:rsidR="00F26587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8E7AD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took place at the Agricultural University of Athens in Amfissa</w:t>
      </w:r>
      <w:r w:rsidR="00E078B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. </w:t>
      </w:r>
      <w:r w:rsidR="00572314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The launching event of the Conference</w:t>
      </w:r>
      <w:r w:rsidR="00E9741D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was held at the</w:t>
      </w:r>
      <w:r w:rsidR="002F4B4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Large Amphitheater of the Department of Regional and Economic Development of the Agricultural University of Athens</w:t>
      </w:r>
      <w:r w:rsidR="005C664A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2F4B4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headquartered in Amfissa Campus.</w:t>
      </w:r>
      <w:r w:rsidR="002F4B45" w:rsidRPr="006D010D">
        <w:rPr>
          <w:rFonts w:ascii="Calibri" w:hAnsi="Calibri" w:cs="Calibri"/>
          <w:sz w:val="24"/>
          <w:szCs w:val="24"/>
        </w:rPr>
        <w:t xml:space="preserve"> </w:t>
      </w:r>
    </w:p>
    <w:p w14:paraId="545BFEE2" w14:textId="45D41922" w:rsidR="00E8420A" w:rsidRPr="006D010D" w:rsidRDefault="002F4B45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  <w:r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</w:t>
      </w:r>
      <w:r w:rsidR="005E63C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he Head of the Department of Regional and Economic Development of the Agricultural University of Athens, Ms. Marina-Selini Katsaiti</w:t>
      </w:r>
      <w:r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 Associate Professor</w:t>
      </w:r>
      <w:r w:rsidR="00AE5ECC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E52226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in her inaugural </w:t>
      </w:r>
      <w:r w:rsidR="00835F5C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address</w:t>
      </w:r>
      <w:r w:rsidR="00443FA4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2A01C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24779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has highlighted the importance of sports and in particular that of football</w:t>
      </w:r>
      <w:r w:rsidR="00B8066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24779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in</w:t>
      </w:r>
      <w:r w:rsidR="0024779A" w:rsidRPr="006D010D">
        <w:rPr>
          <w:rFonts w:ascii="Calibri" w:hAnsi="Calibri" w:cs="Calibri"/>
          <w:sz w:val="24"/>
          <w:szCs w:val="24"/>
        </w:rPr>
        <w:t xml:space="preserve"> </w:t>
      </w:r>
      <w:r w:rsidR="0024779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mental and physical health of people</w:t>
      </w:r>
      <w:r w:rsidR="00196F18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033B5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as well as in the beneficial effects</w:t>
      </w:r>
      <w:r w:rsidR="00577552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033B5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6049DC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as expressed by the participants in a team sport like football</w:t>
      </w:r>
      <w:r w:rsidR="00720596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. </w:t>
      </w:r>
      <w:r w:rsidR="00196287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The creation of healthy social models that work, based on team spirit</w:t>
      </w:r>
      <w:r w:rsidR="00422A9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196287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fair competition and the competition in the favourable sense of the word</w:t>
      </w:r>
      <w:r w:rsidR="002B5648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C70286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benefit young people from developing social skills</w:t>
      </w:r>
      <w:r w:rsidR="00287F0C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C70286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necessary for the evolution of society with a collective consciousness</w:t>
      </w:r>
      <w:r w:rsidR="00474E62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. </w:t>
      </w:r>
    </w:p>
    <w:p w14:paraId="356B12BA" w14:textId="2E505424" w:rsidR="00C75B6E" w:rsidRPr="006D010D" w:rsidRDefault="00C70286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  <w:r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Throughout the speech of</w:t>
      </w:r>
      <w:r w:rsidR="0071559D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Dr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. </w:t>
      </w:r>
      <w:r w:rsidR="0071559D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Panagiotis Panagiotopoulos, engaged in Sports and Sustainable Development, </w:t>
      </w:r>
      <w:r w:rsidR="00CD1A89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economic and environmental indicators of sustainable development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CD1A89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have been presented, focusing on the development of football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.</w:t>
      </w:r>
      <w:r w:rsidR="00647093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CD1A89" w:rsidRPr="006D010D">
        <w:rPr>
          <w:rFonts w:ascii="Calibri" w:hAnsi="Calibri" w:cs="Calibri"/>
          <w:sz w:val="24"/>
          <w:szCs w:val="24"/>
        </w:rPr>
        <w:t xml:space="preserve">It </w:t>
      </w:r>
      <w:r w:rsidR="00CD1A89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has been established that</w:t>
      </w:r>
      <w:r w:rsidR="00AA3DC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CD1A89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sports in general contribute</w:t>
      </w:r>
      <w:r w:rsidR="00647093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s</w:t>
      </w:r>
      <w:r w:rsidR="00CD1A89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positively to the efforts made towards sustainable development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E251A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at </w:t>
      </w:r>
      <w:r w:rsidR="00E251A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lastRenderedPageBreak/>
        <w:t xml:space="preserve">a ratio of 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12,5% </w:t>
      </w:r>
      <w:r w:rsidR="00E251A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by indicators</w:t>
      </w:r>
      <w:r w:rsidR="00647093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E251A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in addition to </w:t>
      </w:r>
      <w:r w:rsidR="00647093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accomplishing </w:t>
      </w:r>
      <w:r w:rsidR="00E251A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the eight (8) out of the seventeen (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17</w:t>
      </w:r>
      <w:r w:rsidR="00E251A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) </w:t>
      </w:r>
      <w:r w:rsidR="0071363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Sustainable Development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71363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G</w:t>
      </w:r>
      <w:r w:rsidR="00C80381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oals set </w:t>
      </w:r>
      <w:r w:rsidR="0071363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by the United Nations </w:t>
      </w:r>
      <w:r w:rsidR="00647093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until</w:t>
      </w:r>
      <w:r w:rsidR="00C75B6E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2030. </w:t>
      </w:r>
    </w:p>
    <w:p w14:paraId="0E65C94E" w14:textId="0B0ECE14" w:rsidR="00812955" w:rsidRPr="006D010D" w:rsidRDefault="00647093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  <w:r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During the Conference, </w:t>
      </w:r>
      <w:r w:rsidR="00360B8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official guests by the Federation</w:t>
      </w:r>
      <w:r w:rsidR="003C63A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360B8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Academics,</w:t>
      </w:r>
      <w:r w:rsidR="003C63A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360B8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inasmuch Scientific </w:t>
      </w:r>
      <w:r w:rsidR="00360B8B" w:rsidRPr="006D010D">
        <w:rPr>
          <w:rFonts w:ascii="Calibri" w:hAnsi="Calibri" w:cs="Calibri"/>
          <w:sz w:val="24"/>
          <w:szCs w:val="24"/>
          <w:shd w:val="clear" w:color="auto" w:fill="FFFFFF"/>
        </w:rPr>
        <w:t xml:space="preserve">Partners of the </w:t>
      </w:r>
      <w:r w:rsidR="00360B8B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Hellenic Football Federation (HFF)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 have marked through their speeches</w:t>
      </w:r>
      <w:r w:rsidR="00EB334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the significant and key issues that concern children</w:t>
      </w:r>
      <w:r w:rsidR="003C63A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parents and teachers</w:t>
      </w:r>
      <w:r w:rsidR="005C664A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respectively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3C63A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for example</w:t>
      </w:r>
      <w:r w:rsidR="009B6228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,</w:t>
      </w:r>
      <w:r w:rsidR="003C63A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mental health</w:t>
      </w:r>
      <w:r w:rsidR="003C63AF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, </w:t>
      </w:r>
      <w:r w:rsidR="00830DE0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cases of </w:t>
      </w:r>
      <w:r w:rsidR="00892E2A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bullying </w:t>
      </w:r>
      <w:r w:rsidR="00830DE0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and </w:t>
      </w:r>
      <w:r w:rsidR="00577552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c</w:t>
      </w:r>
      <w:r w:rsidR="00830DE0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hildhood obesity</w:t>
      </w:r>
      <w:r w:rsidR="00812955" w:rsidRPr="006D010D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.</w:t>
      </w:r>
    </w:p>
    <w:p w14:paraId="19BF2492" w14:textId="5697430D" w:rsidR="00D22665" w:rsidRPr="0042293F" w:rsidRDefault="00EB334F" w:rsidP="00B25436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</w:rPr>
      </w:pPr>
      <w:r w:rsidRPr="006D010D">
        <w:rPr>
          <w:rFonts w:ascii="Calibri" w:hAnsi="Calibri" w:cs="Calibri"/>
          <w:color w:val="404040"/>
          <w:sz w:val="24"/>
          <w:szCs w:val="24"/>
        </w:rPr>
        <w:t xml:space="preserve">Specifically, </w:t>
      </w:r>
      <w:r w:rsidR="00563030" w:rsidRPr="006D010D">
        <w:rPr>
          <w:rFonts w:ascii="Calibri" w:hAnsi="Calibri" w:cs="Calibri"/>
          <w:color w:val="404040"/>
          <w:sz w:val="24"/>
          <w:szCs w:val="24"/>
        </w:rPr>
        <w:t>Mr. Iakovos Filippousis, Executive Secretary of the Hellenic Football Federation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>,</w:t>
      </w:r>
      <w:r w:rsidR="00BD53A3" w:rsidRPr="006D010D">
        <w:rPr>
          <w:rFonts w:ascii="Calibri" w:hAnsi="Calibri" w:cs="Calibri"/>
          <w:color w:val="404040"/>
          <w:sz w:val="24"/>
          <w:szCs w:val="24"/>
        </w:rPr>
        <w:t xml:space="preserve"> the President of Phocis Football Clubs Association </w:t>
      </w:r>
      <w:r w:rsidR="00812955" w:rsidRPr="006D010D">
        <w:rPr>
          <w:rFonts w:ascii="Calibri" w:hAnsi="Calibri" w:cs="Calibri"/>
          <w:color w:val="404040"/>
          <w:sz w:val="24"/>
          <w:szCs w:val="24"/>
        </w:rPr>
        <w:t>(</w:t>
      </w:r>
      <w:r w:rsidR="00563030" w:rsidRPr="006D010D">
        <w:rPr>
          <w:rFonts w:ascii="Calibri" w:hAnsi="Calibri" w:cs="Calibri"/>
          <w:color w:val="404040"/>
          <w:sz w:val="24"/>
          <w:szCs w:val="24"/>
        </w:rPr>
        <w:t>F.C.A.</w:t>
      </w:r>
      <w:r w:rsidR="00812955" w:rsidRPr="006D010D">
        <w:rPr>
          <w:rFonts w:ascii="Calibri" w:hAnsi="Calibri" w:cs="Calibri"/>
          <w:color w:val="404040"/>
          <w:sz w:val="24"/>
          <w:szCs w:val="24"/>
        </w:rPr>
        <w:t>)</w:t>
      </w:r>
      <w:r w:rsidR="00BD53A3" w:rsidRPr="006D010D">
        <w:rPr>
          <w:rFonts w:ascii="Calibri" w:hAnsi="Calibri" w:cs="Calibri"/>
          <w:color w:val="404040"/>
          <w:sz w:val="24"/>
          <w:szCs w:val="24"/>
        </w:rPr>
        <w:t xml:space="preserve">, </w:t>
      </w:r>
      <w:r w:rsidR="00AA3DCF" w:rsidRPr="006D010D">
        <w:rPr>
          <w:rFonts w:ascii="Calibri" w:hAnsi="Calibri" w:cs="Calibri"/>
          <w:color w:val="404040"/>
          <w:sz w:val="24"/>
          <w:szCs w:val="24"/>
        </w:rPr>
        <w:t xml:space="preserve">Mr. </w:t>
      </w:r>
      <w:r w:rsidR="00BD53A3" w:rsidRPr="006D010D">
        <w:rPr>
          <w:rFonts w:ascii="Calibri" w:hAnsi="Calibri" w:cs="Calibri"/>
          <w:color w:val="404040"/>
          <w:sz w:val="24"/>
          <w:szCs w:val="24"/>
        </w:rPr>
        <w:t>Theofanis Aggelou</w:t>
      </w:r>
      <w:r w:rsidR="00D22665" w:rsidRPr="006D010D">
        <w:rPr>
          <w:rFonts w:ascii="Calibri" w:hAnsi="Calibri" w:cs="Calibri"/>
          <w:color w:val="404040"/>
          <w:sz w:val="24"/>
          <w:szCs w:val="24"/>
        </w:rPr>
        <w:t xml:space="preserve">, </w:t>
      </w:r>
      <w:r w:rsidR="00BD53A3" w:rsidRPr="006D010D">
        <w:rPr>
          <w:rFonts w:ascii="Calibri" w:hAnsi="Calibri" w:cs="Calibri"/>
          <w:color w:val="404040"/>
          <w:sz w:val="24"/>
          <w:szCs w:val="24"/>
        </w:rPr>
        <w:t>Members of the Board of Directors of Phocis F.C.A</w:t>
      </w:r>
      <w:r w:rsidR="00D22665" w:rsidRPr="006D010D">
        <w:rPr>
          <w:rFonts w:ascii="Calibri" w:hAnsi="Calibri" w:cs="Calibri"/>
          <w:color w:val="404040"/>
          <w:sz w:val="24"/>
          <w:szCs w:val="24"/>
        </w:rPr>
        <w:t xml:space="preserve">, </w:t>
      </w:r>
      <w:r w:rsidR="00FB6931" w:rsidRPr="006D010D">
        <w:rPr>
          <w:rFonts w:ascii="Calibri" w:hAnsi="Calibri" w:cs="Calibri"/>
          <w:color w:val="404040"/>
          <w:sz w:val="24"/>
          <w:szCs w:val="24"/>
        </w:rPr>
        <w:t>the Deputy Regional Governor of Focis, Mr. George Delmouzos, the Mayor of Delphi, Mr. Panagiotis Tagalis</w:t>
      </w:r>
      <w:r w:rsidR="00B25436" w:rsidRPr="006D010D">
        <w:rPr>
          <w:rFonts w:ascii="Calibri" w:hAnsi="Calibri" w:cs="Calibri"/>
          <w:color w:val="404040"/>
          <w:sz w:val="24"/>
          <w:szCs w:val="24"/>
        </w:rPr>
        <w:t xml:space="preserve">, the Technical Director of Greece National Teams, Mr. Kostas Konstantinidis 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>and the Technical Education Director of the Hellenic Football Federation</w:t>
      </w:r>
      <w:r w:rsidR="00D22665" w:rsidRPr="006D010D">
        <w:rPr>
          <w:rFonts w:ascii="Calibri" w:hAnsi="Calibri" w:cs="Calibri"/>
          <w:color w:val="404040"/>
          <w:sz w:val="24"/>
          <w:szCs w:val="24"/>
        </w:rPr>
        <w:t xml:space="preserve">, 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>Mr</w:t>
      </w:r>
      <w:r w:rsidR="00063004" w:rsidRPr="006D010D">
        <w:rPr>
          <w:rFonts w:ascii="Calibri" w:hAnsi="Calibri" w:cs="Calibri"/>
          <w:color w:val="404040"/>
          <w:sz w:val="24"/>
          <w:szCs w:val="24"/>
        </w:rPr>
        <w:t xml:space="preserve">. 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>Kostas Tsanas</w:t>
      </w:r>
      <w:r w:rsidR="00F552FC">
        <w:rPr>
          <w:rFonts w:ascii="Calibri" w:hAnsi="Calibri" w:cs="Calibri"/>
          <w:color w:val="404040"/>
          <w:sz w:val="24"/>
          <w:szCs w:val="24"/>
        </w:rPr>
        <w:t>,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 xml:space="preserve"> have attended the 1</w:t>
      </w:r>
      <w:r w:rsidR="000E6061" w:rsidRPr="006D010D">
        <w:rPr>
          <w:rFonts w:ascii="Calibri" w:hAnsi="Calibri" w:cs="Calibri"/>
          <w:color w:val="404040"/>
          <w:sz w:val="24"/>
          <w:szCs w:val="24"/>
          <w:vertAlign w:val="superscript"/>
        </w:rPr>
        <w:t>st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 xml:space="preserve"> Regional Conference on Developmental Football “</w:t>
      </w:r>
      <w:r w:rsidR="005C664A">
        <w:rPr>
          <w:rFonts w:ascii="Calibri" w:hAnsi="Calibri" w:cs="Calibri"/>
          <w:color w:val="404040"/>
          <w:sz w:val="24"/>
          <w:szCs w:val="24"/>
        </w:rPr>
        <w:t>t</w:t>
      </w:r>
      <w:r w:rsidR="000E6061" w:rsidRPr="006D010D">
        <w:rPr>
          <w:rFonts w:ascii="Calibri" w:hAnsi="Calibri" w:cs="Calibri"/>
          <w:color w:val="404040"/>
          <w:sz w:val="24"/>
          <w:szCs w:val="24"/>
        </w:rPr>
        <w:t>he future is played on our own field”</w:t>
      </w:r>
      <w:r w:rsidR="00D22665" w:rsidRPr="006D010D">
        <w:rPr>
          <w:rFonts w:ascii="Calibri" w:hAnsi="Calibri" w:cs="Calibri"/>
          <w:color w:val="404040"/>
          <w:sz w:val="24"/>
          <w:szCs w:val="24"/>
        </w:rPr>
        <w:t>.</w:t>
      </w:r>
      <w:r w:rsidR="00C75B6E" w:rsidRPr="006D010D">
        <w:rPr>
          <w:rFonts w:ascii="Calibri" w:hAnsi="Calibri" w:cs="Calibri"/>
          <w:color w:val="404040"/>
          <w:sz w:val="24"/>
          <w:szCs w:val="24"/>
        </w:rPr>
        <w:t xml:space="preserve"> </w:t>
      </w:r>
      <w:r w:rsidR="0042293F" w:rsidRPr="006D010D">
        <w:rPr>
          <w:rFonts w:ascii="Calibri" w:hAnsi="Calibri" w:cs="Calibri"/>
          <w:color w:val="404040"/>
          <w:sz w:val="24"/>
          <w:szCs w:val="24"/>
        </w:rPr>
        <w:t>The Faculty Staff of the Agricultural University of Athens, namely</w:t>
      </w:r>
      <w:r w:rsidR="00F552FC">
        <w:rPr>
          <w:rFonts w:ascii="Calibri" w:hAnsi="Calibri" w:cs="Calibri"/>
          <w:color w:val="404040"/>
          <w:sz w:val="24"/>
          <w:szCs w:val="24"/>
        </w:rPr>
        <w:t>,</w:t>
      </w:r>
      <w:r w:rsidR="0042293F" w:rsidRPr="006D010D">
        <w:rPr>
          <w:rFonts w:ascii="Calibri" w:hAnsi="Calibri" w:cs="Calibri"/>
          <w:color w:val="404040"/>
          <w:sz w:val="24"/>
          <w:szCs w:val="24"/>
        </w:rPr>
        <w:t xml:space="preserve"> Ms. Aggeliki Menegaki, Ms. Sophie Mavrikou,</w:t>
      </w:r>
      <w:r w:rsidR="00C75B6E" w:rsidRPr="006D010D">
        <w:rPr>
          <w:rFonts w:ascii="Calibri" w:hAnsi="Calibri" w:cs="Calibri"/>
          <w:color w:val="404040"/>
          <w:sz w:val="24"/>
          <w:szCs w:val="24"/>
        </w:rPr>
        <w:t xml:space="preserve"> </w:t>
      </w:r>
      <w:r w:rsidR="0042293F" w:rsidRPr="006D010D">
        <w:rPr>
          <w:rFonts w:ascii="Calibri" w:hAnsi="Calibri" w:cs="Calibri"/>
          <w:color w:val="404040"/>
          <w:sz w:val="24"/>
          <w:szCs w:val="24"/>
        </w:rPr>
        <w:t>Mr. Dimitrios Tsiotas and Mr. Panagiotis Mitropoulos have also represented the Instituti</w:t>
      </w:r>
      <w:r w:rsidR="0042293F">
        <w:rPr>
          <w:rFonts w:ascii="Calibri" w:hAnsi="Calibri" w:cs="Calibri"/>
          <w:color w:val="404040"/>
          <w:sz w:val="24"/>
          <w:szCs w:val="24"/>
        </w:rPr>
        <w:t>on</w:t>
      </w:r>
      <w:r w:rsidR="00BA1FD6" w:rsidRPr="0042293F">
        <w:rPr>
          <w:rFonts w:ascii="Calibri" w:hAnsi="Calibri" w:cs="Calibri"/>
          <w:color w:val="404040"/>
          <w:sz w:val="24"/>
          <w:szCs w:val="24"/>
        </w:rPr>
        <w:t>.</w:t>
      </w:r>
    </w:p>
    <w:sectPr w:rsidR="00D22665" w:rsidRPr="0042293F" w:rsidSect="00121D2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F5"/>
    <w:rsid w:val="000019B9"/>
    <w:rsid w:val="00033B5E"/>
    <w:rsid w:val="0005694B"/>
    <w:rsid w:val="00061EAA"/>
    <w:rsid w:val="00063004"/>
    <w:rsid w:val="000E6061"/>
    <w:rsid w:val="0010768E"/>
    <w:rsid w:val="0010794C"/>
    <w:rsid w:val="00121D20"/>
    <w:rsid w:val="00123F74"/>
    <w:rsid w:val="00133F3C"/>
    <w:rsid w:val="00196287"/>
    <w:rsid w:val="00196F18"/>
    <w:rsid w:val="0023039C"/>
    <w:rsid w:val="00243C5F"/>
    <w:rsid w:val="0024779A"/>
    <w:rsid w:val="00261935"/>
    <w:rsid w:val="00271574"/>
    <w:rsid w:val="00287F0C"/>
    <w:rsid w:val="002A01CB"/>
    <w:rsid w:val="002B5648"/>
    <w:rsid w:val="002B792D"/>
    <w:rsid w:val="002D26DB"/>
    <w:rsid w:val="002F4B45"/>
    <w:rsid w:val="00317459"/>
    <w:rsid w:val="00334EF5"/>
    <w:rsid w:val="00355713"/>
    <w:rsid w:val="00360B8B"/>
    <w:rsid w:val="003C63AF"/>
    <w:rsid w:val="003D2521"/>
    <w:rsid w:val="004129E8"/>
    <w:rsid w:val="0042283E"/>
    <w:rsid w:val="0042293F"/>
    <w:rsid w:val="00422A9E"/>
    <w:rsid w:val="00443FA4"/>
    <w:rsid w:val="00447A26"/>
    <w:rsid w:val="00474E62"/>
    <w:rsid w:val="004941C6"/>
    <w:rsid w:val="004C3BB5"/>
    <w:rsid w:val="0050098F"/>
    <w:rsid w:val="00541BBC"/>
    <w:rsid w:val="00563030"/>
    <w:rsid w:val="00572314"/>
    <w:rsid w:val="00577552"/>
    <w:rsid w:val="005C664A"/>
    <w:rsid w:val="005E63CE"/>
    <w:rsid w:val="006049DC"/>
    <w:rsid w:val="006053AF"/>
    <w:rsid w:val="006300EF"/>
    <w:rsid w:val="00646E95"/>
    <w:rsid w:val="00647093"/>
    <w:rsid w:val="006A227E"/>
    <w:rsid w:val="006D010D"/>
    <w:rsid w:val="006D2473"/>
    <w:rsid w:val="006D5D8C"/>
    <w:rsid w:val="0071363F"/>
    <w:rsid w:val="0071559D"/>
    <w:rsid w:val="00720596"/>
    <w:rsid w:val="00745454"/>
    <w:rsid w:val="00791933"/>
    <w:rsid w:val="0079427B"/>
    <w:rsid w:val="007A06F3"/>
    <w:rsid w:val="00812955"/>
    <w:rsid w:val="00830DE0"/>
    <w:rsid w:val="00835F5C"/>
    <w:rsid w:val="00843FB4"/>
    <w:rsid w:val="008744C7"/>
    <w:rsid w:val="00892E2A"/>
    <w:rsid w:val="008A3066"/>
    <w:rsid w:val="008C7394"/>
    <w:rsid w:val="008E6AB8"/>
    <w:rsid w:val="008E7AD5"/>
    <w:rsid w:val="009168F8"/>
    <w:rsid w:val="00917734"/>
    <w:rsid w:val="00966A5A"/>
    <w:rsid w:val="009B6228"/>
    <w:rsid w:val="009B6401"/>
    <w:rsid w:val="009E7521"/>
    <w:rsid w:val="00A209D1"/>
    <w:rsid w:val="00A46419"/>
    <w:rsid w:val="00A64AC1"/>
    <w:rsid w:val="00A741A6"/>
    <w:rsid w:val="00AA2201"/>
    <w:rsid w:val="00AA3DCF"/>
    <w:rsid w:val="00AC0A8E"/>
    <w:rsid w:val="00AE5ECC"/>
    <w:rsid w:val="00AE7428"/>
    <w:rsid w:val="00AF3A9D"/>
    <w:rsid w:val="00B14B5C"/>
    <w:rsid w:val="00B25436"/>
    <w:rsid w:val="00B8066F"/>
    <w:rsid w:val="00BA1FD6"/>
    <w:rsid w:val="00BA3190"/>
    <w:rsid w:val="00BD53A3"/>
    <w:rsid w:val="00C22F82"/>
    <w:rsid w:val="00C70286"/>
    <w:rsid w:val="00C75B6E"/>
    <w:rsid w:val="00C80381"/>
    <w:rsid w:val="00CD1A89"/>
    <w:rsid w:val="00D16DD9"/>
    <w:rsid w:val="00D22665"/>
    <w:rsid w:val="00D22BEE"/>
    <w:rsid w:val="00D66045"/>
    <w:rsid w:val="00D8177C"/>
    <w:rsid w:val="00DB2C55"/>
    <w:rsid w:val="00DE1750"/>
    <w:rsid w:val="00E078BA"/>
    <w:rsid w:val="00E251AB"/>
    <w:rsid w:val="00E367FB"/>
    <w:rsid w:val="00E52226"/>
    <w:rsid w:val="00E753B3"/>
    <w:rsid w:val="00E83809"/>
    <w:rsid w:val="00E8420A"/>
    <w:rsid w:val="00E85A33"/>
    <w:rsid w:val="00E9741D"/>
    <w:rsid w:val="00EB334F"/>
    <w:rsid w:val="00EC73FA"/>
    <w:rsid w:val="00F26587"/>
    <w:rsid w:val="00F552FC"/>
    <w:rsid w:val="00FB24B6"/>
    <w:rsid w:val="00FB6931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BA94"/>
  <w15:chartTrackingRefBased/>
  <w15:docId w15:val="{ADEA4E52-EFCD-4B46-816D-739AD27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34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4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4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4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4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4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4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4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4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4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34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34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34EF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34EF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34EF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34EF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34EF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34E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34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3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34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34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34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34EF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34EF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34EF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34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34EF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34EF5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334EF5"/>
    <w:rPr>
      <w:b/>
      <w:bCs/>
    </w:rPr>
  </w:style>
  <w:style w:type="paragraph" w:styleId="Web">
    <w:name w:val="Normal (Web)"/>
    <w:basedOn w:val="a"/>
    <w:uiPriority w:val="99"/>
    <w:unhideWhenUsed/>
    <w:rsid w:val="00D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Revision"/>
    <w:hidden/>
    <w:uiPriority w:val="99"/>
    <w:semiHidden/>
    <w:rsid w:val="00C75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Marina-Selini Katsaiti</dc:creator>
  <cp:keywords/>
  <dc:description/>
  <cp:lastModifiedBy>Aliki-Foteini Kyritsi</cp:lastModifiedBy>
  <cp:revision>2</cp:revision>
  <dcterms:created xsi:type="dcterms:W3CDTF">2024-03-05T11:30:00Z</dcterms:created>
  <dcterms:modified xsi:type="dcterms:W3CDTF">2024-03-05T11:30:00Z</dcterms:modified>
</cp:coreProperties>
</file>