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DD42" w14:textId="3313707C" w:rsidR="005D749E" w:rsidRDefault="005D749E" w:rsidP="2D33C65B">
      <w:pPr>
        <w:jc w:val="center"/>
      </w:pPr>
    </w:p>
    <w:p w14:paraId="54408218" w14:textId="5C4F208A" w:rsidR="006D4B77" w:rsidRDefault="006D4B77" w:rsidP="2D33C65B">
      <w:pPr>
        <w:jc w:val="both"/>
        <w:rPr>
          <w:rFonts w:ascii="Verdana" w:hAnsi="Verdana"/>
          <w:b/>
          <w:bCs/>
          <w:sz w:val="40"/>
          <w:szCs w:val="40"/>
        </w:rPr>
      </w:pPr>
      <w:r>
        <w:rPr>
          <w:noProof/>
          <w:lang w:eastAsia="el-GR"/>
        </w:rPr>
        <w:drawing>
          <wp:inline distT="0" distB="0" distL="0" distR="0" wp14:anchorId="1C428BB3" wp14:editId="7F4673A2">
            <wp:extent cx="3905250" cy="1076325"/>
            <wp:effectExtent l="0" t="0" r="0" b="0"/>
            <wp:docPr id="200630368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6">
                      <a:extLst>
                        <a:ext uri="{28A0092B-C50C-407E-A947-70E740481C1C}">
                          <a14:useLocalDpi xmlns:a14="http://schemas.microsoft.com/office/drawing/2010/main" val="0"/>
                        </a:ext>
                      </a:extLst>
                    </a:blip>
                    <a:stretch>
                      <a:fillRect/>
                    </a:stretch>
                  </pic:blipFill>
                  <pic:spPr>
                    <a:xfrm>
                      <a:off x="0" y="0"/>
                      <a:ext cx="3905250" cy="1076325"/>
                    </a:xfrm>
                    <a:prstGeom prst="rect">
                      <a:avLst/>
                    </a:prstGeom>
                  </pic:spPr>
                </pic:pic>
              </a:graphicData>
            </a:graphic>
          </wp:inline>
        </w:drawing>
      </w:r>
      <w:r>
        <w:rPr>
          <w:noProof/>
          <w:lang w:eastAsia="el-GR"/>
        </w:rPr>
        <w:drawing>
          <wp:inline distT="0" distB="0" distL="0" distR="0" wp14:anchorId="0CC08B91" wp14:editId="56A1498C">
            <wp:extent cx="2420620" cy="1335405"/>
            <wp:effectExtent l="0" t="0" r="0" b="0"/>
            <wp:docPr id="117762090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pic:nvPicPr>
                  <pic:blipFill>
                    <a:blip r:embed="rId7">
                      <a:extLst>
                        <a:ext uri="{28A0092B-C50C-407E-A947-70E740481C1C}">
                          <a14:useLocalDpi xmlns:a14="http://schemas.microsoft.com/office/drawing/2010/main" val="0"/>
                        </a:ext>
                      </a:extLst>
                    </a:blip>
                    <a:stretch>
                      <a:fillRect/>
                    </a:stretch>
                  </pic:blipFill>
                  <pic:spPr>
                    <a:xfrm>
                      <a:off x="0" y="0"/>
                      <a:ext cx="2420620" cy="1335405"/>
                    </a:xfrm>
                    <a:prstGeom prst="rect">
                      <a:avLst/>
                    </a:prstGeom>
                  </pic:spPr>
                </pic:pic>
              </a:graphicData>
            </a:graphic>
          </wp:inline>
        </w:drawing>
      </w:r>
    </w:p>
    <w:p w14:paraId="6A5F5F70" w14:textId="77777777" w:rsidR="00E7209F" w:rsidRPr="003F7A46" w:rsidRDefault="00E7209F" w:rsidP="00E7209F">
      <w:pPr>
        <w:keepNext/>
        <w:suppressAutoHyphens/>
        <w:spacing w:after="0" w:line="240" w:lineRule="auto"/>
        <w:jc w:val="both"/>
        <w:outlineLvl w:val="0"/>
        <w:rPr>
          <w:rFonts w:eastAsia="Times New Roman" w:cs="Calibri"/>
          <w:b/>
          <w:lang w:val="en-US" w:eastAsia="el-GR" w:bidi="hi-IN"/>
          <w14:ligatures w14:val="none"/>
        </w:rPr>
      </w:pPr>
      <w:r w:rsidRPr="003F7A46">
        <w:rPr>
          <w:rFonts w:eastAsia="Times New Roman" w:cs="Calibri"/>
          <w:b/>
          <w:lang w:val="en-US" w:eastAsia="el-GR" w:bidi="hi-IN"/>
          <w14:ligatures w14:val="none"/>
        </w:rPr>
        <w:t xml:space="preserve">Hellenic Republic  </w:t>
      </w:r>
    </w:p>
    <w:p w14:paraId="67DD4538" w14:textId="77777777" w:rsidR="00E7209F" w:rsidRPr="003F7A46" w:rsidRDefault="00E7209F" w:rsidP="00E7209F">
      <w:pPr>
        <w:keepNext/>
        <w:suppressAutoHyphens/>
        <w:spacing w:after="0" w:line="240" w:lineRule="auto"/>
        <w:jc w:val="both"/>
        <w:outlineLvl w:val="0"/>
        <w:rPr>
          <w:rFonts w:eastAsia="Times New Roman" w:cs="Calibri"/>
          <w:b/>
          <w:lang w:val="en-US" w:eastAsia="el-GR" w:bidi="hi-IN"/>
          <w14:ligatures w14:val="none"/>
        </w:rPr>
      </w:pPr>
      <w:r w:rsidRPr="003F7A46">
        <w:rPr>
          <w:rFonts w:eastAsia="Times New Roman" w:cs="Calibri"/>
          <w:b/>
          <w:noProof/>
          <w:lang w:eastAsia="el-GR"/>
          <w14:ligatures w14:val="none"/>
        </w:rPr>
        <w:drawing>
          <wp:anchor distT="0" distB="0" distL="114300" distR="114300" simplePos="0" relativeHeight="251659264" behindDoc="0" locked="0" layoutInCell="1" allowOverlap="1" wp14:anchorId="18EE76EC" wp14:editId="0F54F19C">
            <wp:simplePos x="0" y="0"/>
            <wp:positionH relativeFrom="column">
              <wp:posOffset>295910</wp:posOffset>
            </wp:positionH>
            <wp:positionV relativeFrom="paragraph">
              <wp:posOffset>76200</wp:posOffset>
            </wp:positionV>
            <wp:extent cx="599440" cy="57150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56703" w14:textId="77777777" w:rsidR="00E7209F" w:rsidRPr="003F7A46" w:rsidRDefault="00E7209F" w:rsidP="00E7209F">
      <w:pPr>
        <w:keepNext/>
        <w:suppressAutoHyphens/>
        <w:spacing w:after="0" w:line="240" w:lineRule="auto"/>
        <w:jc w:val="both"/>
        <w:outlineLvl w:val="0"/>
        <w:rPr>
          <w:rFonts w:eastAsia="Times New Roman" w:cs="Calibri"/>
          <w:b/>
          <w:lang w:val="en-US" w:eastAsia="el-GR" w:bidi="hi-IN"/>
          <w14:ligatures w14:val="none"/>
        </w:rPr>
      </w:pPr>
    </w:p>
    <w:p w14:paraId="003DA6A0" w14:textId="77777777" w:rsidR="00E7209F" w:rsidRPr="003F7A46" w:rsidRDefault="00E7209F" w:rsidP="00E7209F">
      <w:pPr>
        <w:keepNext/>
        <w:suppressAutoHyphens/>
        <w:spacing w:after="0" w:line="240" w:lineRule="auto"/>
        <w:jc w:val="both"/>
        <w:outlineLvl w:val="0"/>
        <w:rPr>
          <w:rFonts w:eastAsia="Times New Roman" w:cs="Calibri"/>
          <w:b/>
          <w:lang w:val="en-US" w:eastAsia="el-GR" w:bidi="hi-IN"/>
          <w14:ligatures w14:val="none"/>
        </w:rPr>
      </w:pPr>
    </w:p>
    <w:p w14:paraId="582DF502" w14:textId="77777777" w:rsidR="00E7209F" w:rsidRDefault="00E7209F" w:rsidP="00E7209F">
      <w:pPr>
        <w:keepNext/>
        <w:suppressAutoHyphens/>
        <w:spacing w:after="0" w:line="240" w:lineRule="auto"/>
        <w:jc w:val="both"/>
        <w:outlineLvl w:val="0"/>
        <w:rPr>
          <w:rFonts w:eastAsia="Times New Roman" w:cs="Calibri"/>
          <w:b/>
          <w:lang w:val="en-US" w:eastAsia="el-GR" w:bidi="hi-IN"/>
          <w14:ligatures w14:val="none"/>
        </w:rPr>
      </w:pPr>
    </w:p>
    <w:p w14:paraId="761D1FFF" w14:textId="77777777" w:rsidR="00E7209F" w:rsidRPr="003F7A46" w:rsidRDefault="00E7209F" w:rsidP="00E7209F">
      <w:pPr>
        <w:keepNext/>
        <w:suppressAutoHyphens/>
        <w:spacing w:after="0" w:line="240" w:lineRule="auto"/>
        <w:jc w:val="both"/>
        <w:outlineLvl w:val="0"/>
        <w:rPr>
          <w:rFonts w:eastAsia="Times New Roman" w:cs="Calibri"/>
          <w:b/>
          <w:lang w:val="en-US" w:eastAsia="el-GR" w:bidi="hi-IN"/>
          <w14:ligatures w14:val="none"/>
        </w:rPr>
      </w:pPr>
      <w:r w:rsidRPr="003F7A46">
        <w:rPr>
          <w:rFonts w:eastAsia="Times New Roman" w:cs="Calibri"/>
          <w:b/>
          <w:lang w:val="en-US" w:eastAsia="el-GR" w:bidi="hi-IN"/>
          <w14:ligatures w14:val="none"/>
        </w:rPr>
        <w:t>The Agricultural University of Athens,</w:t>
      </w:r>
    </w:p>
    <w:p w14:paraId="566172CB" w14:textId="77777777" w:rsidR="00E7209F" w:rsidRPr="003F7A46" w:rsidRDefault="00E7209F" w:rsidP="00E7209F">
      <w:pPr>
        <w:keepNext/>
        <w:suppressAutoHyphens/>
        <w:spacing w:after="0" w:line="240" w:lineRule="auto"/>
        <w:jc w:val="both"/>
        <w:outlineLvl w:val="0"/>
        <w:rPr>
          <w:rFonts w:eastAsia="Times New Roman" w:cs="Calibri"/>
          <w:lang w:val="en-US" w:eastAsia="el-GR" w:bidi="hi-IN"/>
          <w14:ligatures w14:val="none"/>
        </w:rPr>
      </w:pPr>
      <w:r w:rsidRPr="003F7A46">
        <w:rPr>
          <w:rFonts w:eastAsia="Times New Roman" w:cs="Calibri"/>
          <w:b/>
          <w:lang w:val="en-US" w:eastAsia="el-GR" w:bidi="hi-IN"/>
          <w14:ligatures w14:val="none"/>
        </w:rPr>
        <w:t>The International and Public Relations Office</w:t>
      </w:r>
      <w:r w:rsidRPr="003F7A46">
        <w:rPr>
          <w:rFonts w:eastAsia="Times New Roman" w:cs="Calibri"/>
          <w:lang w:val="en-US" w:eastAsia="el-GR" w:bidi="hi-IN"/>
          <w14:ligatures w14:val="none"/>
        </w:rPr>
        <w:t>,</w:t>
      </w:r>
    </w:p>
    <w:p w14:paraId="737DCB02" w14:textId="77777777" w:rsidR="00E7209F" w:rsidRPr="003F7A46" w:rsidRDefault="00E7209F" w:rsidP="00E7209F">
      <w:pPr>
        <w:keepNext/>
        <w:suppressAutoHyphens/>
        <w:spacing w:after="0" w:line="240" w:lineRule="auto"/>
        <w:jc w:val="both"/>
        <w:outlineLvl w:val="0"/>
        <w:rPr>
          <w:rFonts w:eastAsia="Times New Roman" w:cs="Calibri"/>
          <w:lang w:val="en-US" w:eastAsia="el-GR" w:bidi="hi-IN"/>
          <w14:ligatures w14:val="none"/>
        </w:rPr>
      </w:pPr>
      <w:r w:rsidRPr="003F7A46">
        <w:rPr>
          <w:rFonts w:eastAsia="Times New Roman" w:cs="Calibri"/>
          <w:lang w:val="en-US" w:eastAsia="el-GR" w:bidi="hi-IN"/>
          <w14:ligatures w14:val="none"/>
        </w:rPr>
        <w:t>Address: 75 Iera Odos Str., Gr- 11855, Athens, Greece,</w:t>
      </w:r>
    </w:p>
    <w:p w14:paraId="3BE1EFD5" w14:textId="77777777" w:rsidR="00E7209F" w:rsidRPr="003F7A46" w:rsidRDefault="00E7209F" w:rsidP="00E7209F">
      <w:pPr>
        <w:keepNext/>
        <w:suppressAutoHyphens/>
        <w:spacing w:after="0" w:line="240" w:lineRule="auto"/>
        <w:jc w:val="both"/>
        <w:outlineLvl w:val="0"/>
        <w:rPr>
          <w:rFonts w:eastAsia="Times New Roman" w:cs="Calibri"/>
          <w:lang w:val="en-US" w:eastAsia="el-GR" w:bidi="hi-IN"/>
          <w14:ligatures w14:val="none"/>
        </w:rPr>
      </w:pPr>
      <w:r w:rsidRPr="003F7A46">
        <w:rPr>
          <w:rFonts w:eastAsia="Times New Roman" w:cs="Calibri"/>
          <w:lang w:val="en-US" w:eastAsia="el-GR" w:bidi="hi-IN"/>
          <w14:ligatures w14:val="none"/>
        </w:rPr>
        <w:t>Information: Rania Hindiridou</w:t>
      </w:r>
    </w:p>
    <w:p w14:paraId="65BA8BA1" w14:textId="77777777" w:rsidR="00E7209F" w:rsidRPr="003F7A46" w:rsidRDefault="00E7209F" w:rsidP="00E7209F">
      <w:pPr>
        <w:keepNext/>
        <w:suppressAutoHyphens/>
        <w:spacing w:after="0" w:line="240" w:lineRule="auto"/>
        <w:jc w:val="both"/>
        <w:outlineLvl w:val="0"/>
        <w:rPr>
          <w:rFonts w:eastAsia="Times New Roman" w:cs="Calibri"/>
          <w:lang w:val="en-US" w:eastAsia="el-GR" w:bidi="hi-IN"/>
          <w14:ligatures w14:val="none"/>
        </w:rPr>
      </w:pPr>
      <w:r w:rsidRPr="003F7A46">
        <w:rPr>
          <w:rFonts w:eastAsia="Times New Roman" w:cs="Calibri"/>
          <w:lang w:val="en-US" w:eastAsia="el-GR" w:bidi="hi-IN"/>
          <w14:ligatures w14:val="none"/>
        </w:rPr>
        <w:t>Tel. No.: (+30) 210 5294841</w:t>
      </w:r>
    </w:p>
    <w:p w14:paraId="408B83BE" w14:textId="77777777" w:rsidR="00E7209F" w:rsidRPr="003F7A46" w:rsidRDefault="00E7209F" w:rsidP="00E7209F">
      <w:pPr>
        <w:keepNext/>
        <w:suppressAutoHyphens/>
        <w:spacing w:after="0" w:line="240" w:lineRule="auto"/>
        <w:jc w:val="both"/>
        <w:outlineLvl w:val="0"/>
        <w:rPr>
          <w:rFonts w:eastAsia="Times New Roman" w:cs="Calibri"/>
          <w:b/>
          <w:lang w:val="en-US" w:eastAsia="el-GR" w:bidi="hi-IN"/>
          <w14:ligatures w14:val="none"/>
        </w:rPr>
      </w:pPr>
      <w:r w:rsidRPr="003F7A46">
        <w:rPr>
          <w:rFonts w:eastAsia="Times New Roman" w:cs="Calibri"/>
          <w:lang w:val="en-US" w:eastAsia="el-GR" w:bidi="hi-IN"/>
          <w14:ligatures w14:val="none"/>
        </w:rPr>
        <w:t xml:space="preserve">E- mail: </w:t>
      </w:r>
      <w:hyperlink r:id="rId9" w:history="1">
        <w:r w:rsidRPr="003F7A46">
          <w:rPr>
            <w:rFonts w:eastAsiaTheme="minorEastAsia" w:cs="Calibri"/>
            <w:color w:val="0000FF"/>
            <w:u w:val="single"/>
            <w:lang w:val="en-US" w:eastAsia="zh-CN" w:bidi="hi-IN"/>
            <w14:ligatures w14:val="none"/>
          </w:rPr>
          <w:t>public.relations@aua.gr</w:t>
        </w:r>
      </w:hyperlink>
      <w:r w:rsidRPr="003F7A46">
        <w:rPr>
          <w:rFonts w:eastAsiaTheme="minorEastAsia" w:cs="Calibri"/>
          <w:color w:val="0000FF"/>
          <w:u w:val="single"/>
          <w:lang w:val="en-US" w:eastAsia="zh-CN" w:bidi="hi-IN"/>
          <w14:ligatures w14:val="none"/>
        </w:rPr>
        <w:t xml:space="preserve">  </w:t>
      </w:r>
      <w:r w:rsidRPr="003F7A46">
        <w:rPr>
          <w:rFonts w:eastAsia="Times New Roman" w:cs="Calibri"/>
          <w:b/>
          <w:lang w:val="en-US" w:eastAsia="el-GR" w:bidi="hi-IN"/>
          <w14:ligatures w14:val="none"/>
        </w:rPr>
        <w:t xml:space="preserve">  </w:t>
      </w:r>
      <w:r w:rsidRPr="003F7A46">
        <w:rPr>
          <w:rFonts w:eastAsia="Times New Roman" w:cs="Calibri"/>
          <w:b/>
          <w:lang w:val="en-US" w:eastAsia="el-GR" w:bidi="hi-IN"/>
          <w14:ligatures w14:val="none"/>
        </w:rPr>
        <w:tab/>
        <w:t xml:space="preserve"> </w:t>
      </w:r>
    </w:p>
    <w:p w14:paraId="4349EB36" w14:textId="77777777" w:rsidR="00E7209F" w:rsidRPr="00E7209F" w:rsidRDefault="00E7209F" w:rsidP="00E7209F">
      <w:pPr>
        <w:spacing w:after="0" w:line="276" w:lineRule="auto"/>
        <w:jc w:val="right"/>
        <w:rPr>
          <w:rFonts w:eastAsia="Calibri" w:cstheme="minorHAnsi"/>
          <w:kern w:val="0"/>
          <w:sz w:val="24"/>
          <w:szCs w:val="24"/>
          <w:lang w:val="en-US" w:eastAsia="el-GR"/>
          <w14:ligatures w14:val="none"/>
        </w:rPr>
      </w:pPr>
      <w:r w:rsidRPr="002C4C25">
        <w:rPr>
          <w:rFonts w:ascii="Calibri" w:eastAsia="Calibri" w:hAnsi="Calibri" w:cs="Times New Roman"/>
          <w:kern w:val="0"/>
          <w:lang w:val="en-US" w:eastAsia="el-GR"/>
          <w14:ligatures w14:val="none"/>
        </w:rPr>
        <w:tab/>
      </w:r>
      <w:r w:rsidRPr="002C4C25">
        <w:rPr>
          <w:rFonts w:ascii="Calibri" w:eastAsia="Calibri" w:hAnsi="Calibri" w:cs="Times New Roman"/>
          <w:kern w:val="0"/>
          <w:lang w:val="en-US" w:eastAsia="el-GR"/>
          <w14:ligatures w14:val="none"/>
        </w:rPr>
        <w:tab/>
      </w:r>
      <w:r w:rsidRPr="002C4C25">
        <w:rPr>
          <w:rFonts w:ascii="Calibri" w:eastAsia="Calibri" w:hAnsi="Calibri" w:cs="Times New Roman"/>
          <w:kern w:val="0"/>
          <w:lang w:val="en-US" w:eastAsia="el-GR"/>
          <w14:ligatures w14:val="none"/>
        </w:rPr>
        <w:tab/>
      </w:r>
      <w:r w:rsidRPr="002C4C25">
        <w:rPr>
          <w:rFonts w:ascii="Calibri" w:eastAsia="Calibri" w:hAnsi="Calibri" w:cs="Times New Roman"/>
          <w:kern w:val="0"/>
          <w:lang w:val="en-US" w:eastAsia="el-GR"/>
          <w14:ligatures w14:val="none"/>
        </w:rPr>
        <w:tab/>
      </w:r>
      <w:r w:rsidRPr="00E7209F">
        <w:rPr>
          <w:rFonts w:eastAsia="Calibri" w:cstheme="minorHAnsi"/>
          <w:kern w:val="0"/>
          <w:sz w:val="24"/>
          <w:szCs w:val="24"/>
          <w:lang w:val="en-US" w:eastAsia="el-GR"/>
          <w14:ligatures w14:val="none"/>
        </w:rPr>
        <w:t>Athens, June 23 2023</w:t>
      </w:r>
    </w:p>
    <w:p w14:paraId="05D152A2" w14:textId="77777777" w:rsidR="00E7209F" w:rsidRPr="00E7209F" w:rsidRDefault="00E7209F" w:rsidP="00E7209F">
      <w:pPr>
        <w:spacing w:after="0" w:line="240" w:lineRule="auto"/>
        <w:rPr>
          <w:rFonts w:eastAsia="Times New Roman" w:cstheme="minorHAnsi"/>
          <w:kern w:val="0"/>
          <w:sz w:val="24"/>
          <w:szCs w:val="24"/>
          <w:lang w:val="en-US" w:eastAsia="el-GR"/>
          <w14:ligatures w14:val="none"/>
        </w:rPr>
      </w:pPr>
    </w:p>
    <w:p w14:paraId="4A5BC66D" w14:textId="77777777" w:rsidR="00E7209F" w:rsidRPr="005D395B" w:rsidRDefault="00E7209F" w:rsidP="00E7209F">
      <w:pPr>
        <w:spacing w:after="0" w:line="240" w:lineRule="auto"/>
        <w:jc w:val="center"/>
        <w:rPr>
          <w:rFonts w:eastAsia="Times New Roman" w:cstheme="minorHAnsi"/>
          <w:b/>
          <w:bCs/>
          <w:color w:val="000000"/>
          <w:kern w:val="0"/>
          <w:sz w:val="24"/>
          <w:szCs w:val="24"/>
          <w:u w:val="single"/>
          <w:lang w:val="en-US" w:eastAsia="el-GR"/>
          <w14:ligatures w14:val="none"/>
        </w:rPr>
      </w:pPr>
      <w:r>
        <w:rPr>
          <w:rFonts w:eastAsia="Times New Roman" w:cstheme="minorHAnsi"/>
          <w:b/>
          <w:bCs/>
          <w:color w:val="000000"/>
          <w:kern w:val="0"/>
          <w:sz w:val="24"/>
          <w:szCs w:val="24"/>
          <w:u w:val="single"/>
          <w:lang w:val="en-US" w:eastAsia="el-GR"/>
          <w14:ligatures w14:val="none"/>
        </w:rPr>
        <w:t>PRESS RELEASE</w:t>
      </w:r>
    </w:p>
    <w:p w14:paraId="3DD81891" w14:textId="77777777" w:rsidR="00E7209F" w:rsidRPr="00E7209F" w:rsidRDefault="00E7209F" w:rsidP="00E7209F">
      <w:pPr>
        <w:spacing w:after="0" w:line="240" w:lineRule="auto"/>
        <w:rPr>
          <w:rFonts w:cstheme="minorHAnsi"/>
          <w:b/>
          <w:bCs/>
          <w:sz w:val="24"/>
          <w:szCs w:val="24"/>
          <w:lang w:val="en-US"/>
        </w:rPr>
      </w:pPr>
    </w:p>
    <w:p w14:paraId="26334BC4" w14:textId="77777777" w:rsidR="00E7209F" w:rsidRPr="00307A9F" w:rsidRDefault="00E7209F" w:rsidP="00E7209F">
      <w:pPr>
        <w:spacing w:after="0" w:line="240" w:lineRule="auto"/>
        <w:jc w:val="both"/>
        <w:rPr>
          <w:rFonts w:cstheme="minorHAnsi"/>
          <w:b/>
          <w:bCs/>
          <w:sz w:val="24"/>
          <w:szCs w:val="24"/>
          <w:lang w:val="en-US"/>
        </w:rPr>
      </w:pPr>
      <w:r w:rsidRPr="00307A9F">
        <w:rPr>
          <w:rFonts w:cstheme="minorHAnsi"/>
          <w:b/>
          <w:bCs/>
          <w:sz w:val="24"/>
          <w:szCs w:val="24"/>
          <w:lang w:val="en-US"/>
        </w:rPr>
        <w:t xml:space="preserve">            </w:t>
      </w:r>
      <w:r>
        <w:rPr>
          <w:rFonts w:cstheme="minorHAnsi"/>
          <w:b/>
          <w:bCs/>
          <w:sz w:val="24"/>
          <w:szCs w:val="24"/>
          <w:lang w:val="en-US"/>
        </w:rPr>
        <w:t>The 1</w:t>
      </w:r>
      <w:r w:rsidRPr="00307A9F">
        <w:rPr>
          <w:rFonts w:cstheme="minorHAnsi"/>
          <w:b/>
          <w:bCs/>
          <w:sz w:val="24"/>
          <w:szCs w:val="24"/>
          <w:vertAlign w:val="superscript"/>
          <w:lang w:val="en-US"/>
        </w:rPr>
        <w:t>st</w:t>
      </w:r>
      <w:r>
        <w:rPr>
          <w:rFonts w:cstheme="minorHAnsi"/>
          <w:b/>
          <w:bCs/>
          <w:sz w:val="24"/>
          <w:szCs w:val="24"/>
          <w:lang w:val="en-US"/>
        </w:rPr>
        <w:t xml:space="preserve"> Conference of the Centre</w:t>
      </w:r>
      <w:r w:rsidRPr="00307A9F">
        <w:rPr>
          <w:rFonts w:cstheme="minorHAnsi"/>
          <w:b/>
          <w:bCs/>
          <w:sz w:val="24"/>
          <w:szCs w:val="24"/>
          <w:lang w:val="en-US"/>
        </w:rPr>
        <w:t xml:space="preserve"> for Teaching and Learning</w:t>
      </w:r>
      <w:r>
        <w:rPr>
          <w:rFonts w:cstheme="minorHAnsi"/>
          <w:b/>
          <w:bCs/>
          <w:sz w:val="24"/>
          <w:szCs w:val="24"/>
          <w:lang w:val="en-US"/>
        </w:rPr>
        <w:t xml:space="preserve"> (CTL- </w:t>
      </w:r>
      <w:r w:rsidRPr="008F152A">
        <w:rPr>
          <w:rFonts w:cstheme="minorHAnsi"/>
          <w:b/>
          <w:bCs/>
          <w:sz w:val="24"/>
          <w:szCs w:val="24"/>
          <w:lang w:val="en-US"/>
        </w:rPr>
        <w:t>KEDIMA</w:t>
      </w:r>
      <w:r>
        <w:rPr>
          <w:rFonts w:cstheme="minorHAnsi"/>
          <w:b/>
          <w:bCs/>
          <w:sz w:val="24"/>
          <w:szCs w:val="24"/>
          <w:lang w:val="en-US"/>
        </w:rPr>
        <w:t>)</w:t>
      </w:r>
      <w:r w:rsidRPr="00745BEF">
        <w:rPr>
          <w:rFonts w:cstheme="minorHAnsi"/>
          <w:b/>
          <w:bCs/>
          <w:sz w:val="24"/>
          <w:szCs w:val="24"/>
          <w:lang w:val="en-US"/>
        </w:rPr>
        <w:t xml:space="preserve"> </w:t>
      </w:r>
      <w:r>
        <w:rPr>
          <w:rFonts w:cstheme="minorHAnsi"/>
          <w:b/>
          <w:bCs/>
          <w:sz w:val="24"/>
          <w:szCs w:val="24"/>
          <w:lang w:val="en-US"/>
        </w:rPr>
        <w:t xml:space="preserve">was held at the Agricultural University of Athens. </w:t>
      </w:r>
    </w:p>
    <w:p w14:paraId="254C7622" w14:textId="77777777" w:rsidR="007D292F" w:rsidRPr="00E7209F" w:rsidRDefault="007D292F" w:rsidP="00B40940">
      <w:pPr>
        <w:spacing w:line="360" w:lineRule="auto"/>
        <w:jc w:val="both"/>
        <w:rPr>
          <w:rFonts w:ascii="Verdana" w:hAnsi="Verdana"/>
          <w:lang w:val="en-US"/>
        </w:rPr>
      </w:pPr>
    </w:p>
    <w:p w14:paraId="18C41E25" w14:textId="77777777" w:rsidR="00E7209F" w:rsidRPr="00ED4B17" w:rsidRDefault="00E7209F" w:rsidP="00E7209F">
      <w:pPr>
        <w:spacing w:after="0" w:line="360" w:lineRule="auto"/>
        <w:ind w:firstLine="720"/>
        <w:jc w:val="both"/>
        <w:rPr>
          <w:rFonts w:cstheme="minorHAnsi"/>
          <w:sz w:val="24"/>
          <w:szCs w:val="24"/>
          <w:lang w:val="en-US"/>
        </w:rPr>
      </w:pPr>
      <w:r>
        <w:rPr>
          <w:rFonts w:cstheme="minorHAnsi"/>
          <w:sz w:val="24"/>
          <w:szCs w:val="24"/>
          <w:lang w:val="en-US"/>
        </w:rPr>
        <w:t xml:space="preserve">On Monday, June 12 2023, the </w:t>
      </w:r>
      <w:r w:rsidRPr="00986FE6">
        <w:rPr>
          <w:rFonts w:cstheme="minorHAnsi"/>
          <w:sz w:val="24"/>
          <w:szCs w:val="24"/>
          <w:lang w:val="en-US"/>
        </w:rPr>
        <w:t>Centre for Teaching and Learning (</w:t>
      </w:r>
      <w:r>
        <w:rPr>
          <w:rFonts w:cstheme="minorHAnsi"/>
          <w:sz w:val="24"/>
          <w:szCs w:val="24"/>
          <w:lang w:val="en-US"/>
        </w:rPr>
        <w:t xml:space="preserve">CTL- </w:t>
      </w:r>
      <w:r w:rsidRPr="00986FE6">
        <w:rPr>
          <w:rFonts w:cstheme="minorHAnsi"/>
          <w:sz w:val="24"/>
          <w:szCs w:val="24"/>
          <w:lang w:val="en-US"/>
        </w:rPr>
        <w:t>KEDIMA</w:t>
      </w:r>
      <w:r>
        <w:rPr>
          <w:rFonts w:cstheme="minorHAnsi"/>
          <w:sz w:val="24"/>
          <w:szCs w:val="24"/>
          <w:lang w:val="en-US"/>
        </w:rPr>
        <w:t>) of the Agricultural University of Athens, organised with success the first Conference –</w:t>
      </w:r>
      <w:r w:rsidRPr="00A143DD">
        <w:rPr>
          <w:rFonts w:cstheme="minorHAnsi"/>
          <w:sz w:val="24"/>
          <w:szCs w:val="24"/>
          <w:lang w:val="en-US"/>
        </w:rPr>
        <w:t xml:space="preserve"> </w:t>
      </w:r>
      <w:r>
        <w:rPr>
          <w:rFonts w:cstheme="minorHAnsi"/>
          <w:sz w:val="24"/>
          <w:szCs w:val="24"/>
          <w:lang w:val="en-US"/>
        </w:rPr>
        <w:t>Info Day, entitled: “</w:t>
      </w:r>
      <w:r w:rsidRPr="000F62F8">
        <w:rPr>
          <w:rFonts w:cstheme="minorHAnsi"/>
          <w:sz w:val="24"/>
          <w:szCs w:val="24"/>
          <w:lang w:val="en-US"/>
        </w:rPr>
        <w:t>UNIVERSITY TEACHING AND PERCEPTIONS</w:t>
      </w:r>
      <w:r w:rsidRPr="000571FD">
        <w:rPr>
          <w:rFonts w:cstheme="minorHAnsi"/>
          <w:sz w:val="24"/>
          <w:szCs w:val="24"/>
          <w:lang w:val="en-US"/>
        </w:rPr>
        <w:t xml:space="preserve"> </w:t>
      </w:r>
      <w:r>
        <w:rPr>
          <w:rFonts w:cstheme="minorHAnsi"/>
          <w:sz w:val="24"/>
          <w:szCs w:val="24"/>
          <w:lang w:val="en-US"/>
        </w:rPr>
        <w:t>OF FACULTY STAFF FOR TEACHING WORK:</w:t>
      </w:r>
      <w:r w:rsidRPr="00ED4B17">
        <w:rPr>
          <w:rFonts w:cstheme="minorHAnsi"/>
          <w:sz w:val="24"/>
          <w:szCs w:val="24"/>
          <w:lang w:val="en-US"/>
        </w:rPr>
        <w:t xml:space="preserve"> </w:t>
      </w:r>
      <w:r>
        <w:rPr>
          <w:rFonts w:cstheme="minorHAnsi"/>
          <w:sz w:val="24"/>
          <w:szCs w:val="24"/>
          <w:lang w:val="en-US"/>
        </w:rPr>
        <w:t xml:space="preserve">Good practices and training methods in </w:t>
      </w:r>
      <w:r w:rsidRPr="00ED4B17">
        <w:rPr>
          <w:rFonts w:cstheme="minorHAnsi"/>
          <w:sz w:val="24"/>
          <w:szCs w:val="24"/>
          <w:lang w:val="en-US"/>
        </w:rPr>
        <w:t xml:space="preserve">life </w:t>
      </w:r>
      <w:r>
        <w:rPr>
          <w:rFonts w:cstheme="minorHAnsi"/>
          <w:sz w:val="24"/>
          <w:szCs w:val="24"/>
          <w:lang w:val="en-US"/>
        </w:rPr>
        <w:t xml:space="preserve">and earth </w:t>
      </w:r>
      <w:r w:rsidRPr="00ED4B17">
        <w:rPr>
          <w:rFonts w:cstheme="minorHAnsi"/>
          <w:sz w:val="24"/>
          <w:szCs w:val="24"/>
          <w:lang w:val="en-US"/>
        </w:rPr>
        <w:t>sciences</w:t>
      </w:r>
      <w:r>
        <w:rPr>
          <w:rFonts w:cstheme="minorHAnsi"/>
          <w:sz w:val="24"/>
          <w:szCs w:val="24"/>
          <w:lang w:val="en-US"/>
        </w:rPr>
        <w:t xml:space="preserve">” . The Information Day took place at </w:t>
      </w:r>
      <w:r w:rsidRPr="00A13E95">
        <w:rPr>
          <w:rFonts w:cstheme="minorHAnsi"/>
          <w:sz w:val="24"/>
          <w:szCs w:val="24"/>
          <w:lang w:val="en-US"/>
        </w:rPr>
        <w:t>the Conference</w:t>
      </w:r>
      <w:r w:rsidRPr="00CD2C37">
        <w:rPr>
          <w:rFonts w:cstheme="minorHAnsi"/>
          <w:sz w:val="24"/>
          <w:szCs w:val="24"/>
          <w:lang w:val="en-US"/>
        </w:rPr>
        <w:t xml:space="preserve"> Room of the Library </w:t>
      </w:r>
      <w:r>
        <w:rPr>
          <w:rFonts w:cstheme="minorHAnsi"/>
          <w:sz w:val="24"/>
          <w:szCs w:val="24"/>
          <w:lang w:val="en-US"/>
        </w:rPr>
        <w:t xml:space="preserve">of the Agricultural University of Athens with physical presence and online by means of live streaming. </w:t>
      </w:r>
    </w:p>
    <w:p w14:paraId="36C53F98" w14:textId="77777777" w:rsidR="00E7209F" w:rsidRDefault="00E7209F" w:rsidP="00E7209F">
      <w:pPr>
        <w:spacing w:line="360" w:lineRule="auto"/>
        <w:ind w:firstLine="720"/>
        <w:jc w:val="both"/>
        <w:rPr>
          <w:rFonts w:cstheme="minorHAnsi"/>
          <w:sz w:val="24"/>
          <w:szCs w:val="24"/>
          <w:lang w:val="en-US"/>
        </w:rPr>
      </w:pPr>
      <w:r>
        <w:rPr>
          <w:rFonts w:cstheme="minorHAnsi"/>
          <w:sz w:val="24"/>
          <w:szCs w:val="24"/>
          <w:lang w:val="en-US"/>
        </w:rPr>
        <w:t>The current action is implemented within the framework of the Sub-project (01): “Support Office for Teaching and Learning at AUA” of the Action:</w:t>
      </w:r>
      <w:r w:rsidRPr="00673251">
        <w:rPr>
          <w:rFonts w:cstheme="minorHAnsi"/>
          <w:sz w:val="24"/>
          <w:szCs w:val="24"/>
          <w:lang w:val="en-US"/>
        </w:rPr>
        <w:t xml:space="preserve"> </w:t>
      </w:r>
      <w:r>
        <w:rPr>
          <w:rFonts w:cstheme="minorHAnsi"/>
          <w:sz w:val="24"/>
          <w:szCs w:val="24"/>
          <w:lang w:val="en-US"/>
        </w:rPr>
        <w:t>“</w:t>
      </w:r>
      <w:r w:rsidRPr="00673251">
        <w:rPr>
          <w:rFonts w:cstheme="minorHAnsi"/>
          <w:sz w:val="24"/>
          <w:szCs w:val="24"/>
          <w:lang w:val="en-US"/>
        </w:rPr>
        <w:t>Support Office for Teaching and Learning at AUA</w:t>
      </w:r>
      <w:r>
        <w:rPr>
          <w:rFonts w:cstheme="minorHAnsi"/>
          <w:sz w:val="24"/>
          <w:szCs w:val="24"/>
          <w:lang w:val="en-US"/>
        </w:rPr>
        <w:t xml:space="preserve">” with Project Code: (MIS) </w:t>
      </w:r>
      <w:r w:rsidRPr="00F01A44">
        <w:rPr>
          <w:rFonts w:cstheme="minorHAnsi"/>
          <w:sz w:val="24"/>
          <w:szCs w:val="24"/>
          <w:lang w:val="en-US"/>
        </w:rPr>
        <w:t>5165176</w:t>
      </w:r>
      <w:r>
        <w:rPr>
          <w:rFonts w:cstheme="minorHAnsi"/>
          <w:sz w:val="24"/>
          <w:szCs w:val="24"/>
          <w:lang w:val="en-US"/>
        </w:rPr>
        <w:t xml:space="preserve">/ </w:t>
      </w:r>
      <w:r w:rsidRPr="00184676">
        <w:rPr>
          <w:rFonts w:cstheme="minorHAnsi"/>
          <w:sz w:val="24"/>
          <w:szCs w:val="24"/>
          <w:lang w:val="en-US"/>
        </w:rPr>
        <w:t>Special Account for Research Funds</w:t>
      </w:r>
      <w:r>
        <w:rPr>
          <w:rFonts w:cstheme="minorHAnsi"/>
          <w:sz w:val="24"/>
          <w:szCs w:val="24"/>
          <w:lang w:val="en-US"/>
        </w:rPr>
        <w:t xml:space="preserve"> - ELKE </w:t>
      </w:r>
      <w:r w:rsidRPr="00184676">
        <w:rPr>
          <w:rFonts w:cstheme="minorHAnsi"/>
          <w:sz w:val="24"/>
          <w:szCs w:val="24"/>
          <w:lang w:val="en-US"/>
        </w:rPr>
        <w:t>123.0001</w:t>
      </w:r>
      <w:r>
        <w:rPr>
          <w:rFonts w:cstheme="minorHAnsi"/>
          <w:sz w:val="24"/>
          <w:szCs w:val="24"/>
          <w:lang w:val="en-US"/>
        </w:rPr>
        <w:t xml:space="preserve">, being under </w:t>
      </w:r>
      <w:r w:rsidRPr="0021531A">
        <w:rPr>
          <w:rFonts w:cstheme="minorHAnsi"/>
          <w:sz w:val="24"/>
          <w:szCs w:val="24"/>
          <w:lang w:val="en-US"/>
        </w:rPr>
        <w:t>the framework of the Operational Programme</w:t>
      </w:r>
      <w:r>
        <w:rPr>
          <w:rFonts w:cstheme="minorHAnsi"/>
          <w:sz w:val="24"/>
          <w:szCs w:val="24"/>
          <w:lang w:val="en-US"/>
        </w:rPr>
        <w:t xml:space="preserve">: </w:t>
      </w:r>
      <w:r w:rsidRPr="009234AC">
        <w:rPr>
          <w:rFonts w:cstheme="minorHAnsi"/>
          <w:sz w:val="24"/>
          <w:szCs w:val="24"/>
          <w:lang w:val="en-US"/>
        </w:rPr>
        <w:t>“Human Resources Development, Education and Lifelong Learning</w:t>
      </w:r>
      <w:r>
        <w:rPr>
          <w:rFonts w:cstheme="minorHAnsi"/>
          <w:sz w:val="24"/>
          <w:szCs w:val="24"/>
          <w:lang w:val="en-US"/>
        </w:rPr>
        <w:t xml:space="preserve"> 2014-2020</w:t>
      </w:r>
      <w:r w:rsidRPr="009234AC">
        <w:rPr>
          <w:rFonts w:cstheme="minorHAnsi"/>
          <w:sz w:val="24"/>
          <w:szCs w:val="24"/>
          <w:lang w:val="en-US"/>
        </w:rPr>
        <w:t>”, co-financed by the European Social Fund (ESF).</w:t>
      </w:r>
    </w:p>
    <w:p w14:paraId="0A0714EC" w14:textId="48256F01" w:rsidR="00E16864" w:rsidRDefault="00E16864" w:rsidP="00C02D0D">
      <w:pPr>
        <w:spacing w:line="240" w:lineRule="auto"/>
        <w:jc w:val="both"/>
        <w:rPr>
          <w:rFonts w:ascii="Verdana" w:hAnsi="Verdana"/>
          <w:lang w:val="en-US"/>
        </w:rPr>
      </w:pPr>
    </w:p>
    <w:p w14:paraId="5F204976" w14:textId="77777777" w:rsidR="00E7209F" w:rsidRPr="00E7209F" w:rsidRDefault="00E7209F" w:rsidP="00C02D0D">
      <w:pPr>
        <w:spacing w:line="240" w:lineRule="auto"/>
        <w:jc w:val="both"/>
        <w:rPr>
          <w:rFonts w:ascii="Verdana" w:hAnsi="Verdana"/>
          <w:lang w:val="en-US"/>
        </w:rPr>
      </w:pPr>
    </w:p>
    <w:p w14:paraId="4E07AA20" w14:textId="77777777" w:rsidR="00E7209F" w:rsidRPr="0052362E" w:rsidRDefault="00A742A0" w:rsidP="00E7209F">
      <w:pPr>
        <w:spacing w:line="360" w:lineRule="auto"/>
        <w:ind w:firstLine="720"/>
        <w:jc w:val="both"/>
        <w:rPr>
          <w:rFonts w:cstheme="minorHAnsi"/>
          <w:sz w:val="24"/>
          <w:szCs w:val="24"/>
          <w:lang w:val="en-US"/>
        </w:rPr>
      </w:pPr>
      <w:r w:rsidRPr="00E7209F">
        <w:rPr>
          <w:rFonts w:ascii="Verdana" w:hAnsi="Verdana"/>
          <w:lang w:val="en-US"/>
        </w:rPr>
        <w:lastRenderedPageBreak/>
        <w:t xml:space="preserve"> </w:t>
      </w:r>
      <w:r w:rsidR="00E7209F">
        <w:rPr>
          <w:rFonts w:cstheme="minorHAnsi"/>
          <w:sz w:val="24"/>
          <w:szCs w:val="24"/>
          <w:lang w:val="en-US"/>
        </w:rPr>
        <w:t>Ms</w:t>
      </w:r>
      <w:r w:rsidR="00E7209F" w:rsidRPr="0052362E">
        <w:rPr>
          <w:rFonts w:cstheme="minorHAnsi"/>
          <w:sz w:val="24"/>
          <w:szCs w:val="24"/>
          <w:lang w:val="en-US"/>
        </w:rPr>
        <w:t>. Zoe</w:t>
      </w:r>
      <w:r w:rsidR="00E7209F">
        <w:rPr>
          <w:rFonts w:cstheme="minorHAnsi"/>
          <w:sz w:val="24"/>
          <w:szCs w:val="24"/>
          <w:lang w:val="en-US"/>
        </w:rPr>
        <w:t xml:space="preserve"> </w:t>
      </w:r>
      <w:r w:rsidR="00E7209F" w:rsidRPr="0052362E">
        <w:rPr>
          <w:rFonts w:cstheme="minorHAnsi"/>
          <w:sz w:val="24"/>
          <w:szCs w:val="24"/>
          <w:lang w:val="en-US"/>
        </w:rPr>
        <w:t>Gavriilidou</w:t>
      </w:r>
      <w:r w:rsidR="00E7209F">
        <w:rPr>
          <w:rFonts w:cstheme="minorHAnsi"/>
          <w:sz w:val="24"/>
          <w:szCs w:val="24"/>
          <w:lang w:val="en-US"/>
        </w:rPr>
        <w:t xml:space="preserve">, Ms. </w:t>
      </w:r>
      <w:r w:rsidR="00E7209F" w:rsidRPr="0052362E">
        <w:rPr>
          <w:rFonts w:cstheme="minorHAnsi"/>
          <w:sz w:val="24"/>
          <w:szCs w:val="24"/>
          <w:lang w:val="en-US"/>
        </w:rPr>
        <w:t>Aikaterini Kedraka</w:t>
      </w:r>
      <w:r w:rsidR="00E7209F">
        <w:rPr>
          <w:rFonts w:cstheme="minorHAnsi"/>
          <w:sz w:val="24"/>
          <w:szCs w:val="24"/>
          <w:lang w:val="en-US"/>
        </w:rPr>
        <w:t xml:space="preserve">, Ms. Maria Drosinou – Korea, Mr. Nikolaos Dercas, Ms. </w:t>
      </w:r>
      <w:r w:rsidR="00E7209F" w:rsidRPr="007A4B81">
        <w:rPr>
          <w:rFonts w:cstheme="minorHAnsi"/>
          <w:sz w:val="24"/>
          <w:szCs w:val="24"/>
          <w:lang w:val="en-US"/>
        </w:rPr>
        <w:t>Krista Baka</w:t>
      </w:r>
      <w:r w:rsidR="00E7209F">
        <w:rPr>
          <w:rFonts w:cstheme="minorHAnsi"/>
          <w:sz w:val="24"/>
          <w:szCs w:val="24"/>
          <w:lang w:val="en-US"/>
        </w:rPr>
        <w:t>, as keynote speakers of the Conference have analysed in detail, issues of University Teaching, approaching the notions of Teaching and Learning, with strong focus</w:t>
      </w:r>
      <w:r w:rsidR="00E7209F" w:rsidRPr="00BC288B">
        <w:rPr>
          <w:rFonts w:cstheme="minorHAnsi"/>
          <w:sz w:val="24"/>
          <w:szCs w:val="24"/>
          <w:lang w:val="en-US"/>
        </w:rPr>
        <w:t xml:space="preserve"> on</w:t>
      </w:r>
      <w:r w:rsidR="00E7209F">
        <w:rPr>
          <w:rFonts w:cstheme="minorHAnsi"/>
          <w:sz w:val="24"/>
          <w:szCs w:val="24"/>
          <w:lang w:val="en-US"/>
        </w:rPr>
        <w:t xml:space="preserve"> the </w:t>
      </w:r>
      <w:r w:rsidR="00E7209F" w:rsidRPr="00FE1FC9">
        <w:rPr>
          <w:rFonts w:cstheme="minorHAnsi"/>
          <w:sz w:val="24"/>
          <w:szCs w:val="24"/>
          <w:lang w:val="en-US"/>
        </w:rPr>
        <w:t>final beneficiary</w:t>
      </w:r>
      <w:r w:rsidR="00E7209F">
        <w:rPr>
          <w:rFonts w:cstheme="minorHAnsi"/>
          <w:sz w:val="24"/>
          <w:szCs w:val="24"/>
          <w:lang w:val="en-US"/>
        </w:rPr>
        <w:t xml:space="preserve"> of the educational process and references to terms, such as “emerging adulthood”, “</w:t>
      </w:r>
      <w:r w:rsidR="00E7209F" w:rsidRPr="00CA4459">
        <w:rPr>
          <w:rFonts w:cstheme="minorHAnsi"/>
          <w:sz w:val="24"/>
          <w:szCs w:val="24"/>
          <w:lang w:val="en-US"/>
        </w:rPr>
        <w:t>diversification</w:t>
      </w:r>
      <w:r w:rsidR="00E7209F" w:rsidRPr="00AB624A">
        <w:rPr>
          <w:rFonts w:cstheme="minorHAnsi"/>
          <w:sz w:val="24"/>
          <w:szCs w:val="24"/>
          <w:lang w:val="en-US"/>
        </w:rPr>
        <w:t xml:space="preserve"> </w:t>
      </w:r>
      <w:r w:rsidR="00E7209F">
        <w:rPr>
          <w:rFonts w:cstheme="minorHAnsi"/>
          <w:sz w:val="24"/>
          <w:szCs w:val="24"/>
          <w:lang w:val="en-US"/>
        </w:rPr>
        <w:t>in teaching” setting up the conceptual framework of the demands and challenges faced by the faculty staff of Higher Education</w:t>
      </w:r>
      <w:r w:rsidR="00E7209F" w:rsidRPr="00FE1FC9">
        <w:rPr>
          <w:rFonts w:cstheme="minorHAnsi"/>
          <w:sz w:val="24"/>
          <w:szCs w:val="24"/>
          <w:lang w:val="en-US"/>
        </w:rPr>
        <w:t>.</w:t>
      </w:r>
    </w:p>
    <w:p w14:paraId="17167C12" w14:textId="77777777" w:rsidR="00E7209F" w:rsidRDefault="00E7209F" w:rsidP="00E7209F">
      <w:pPr>
        <w:spacing w:line="360" w:lineRule="auto"/>
        <w:ind w:firstLine="720"/>
        <w:jc w:val="both"/>
        <w:rPr>
          <w:rFonts w:cstheme="minorHAnsi"/>
          <w:sz w:val="24"/>
          <w:szCs w:val="24"/>
          <w:lang w:val="en-US"/>
        </w:rPr>
      </w:pPr>
      <w:r>
        <w:rPr>
          <w:rFonts w:cstheme="minorHAnsi"/>
          <w:sz w:val="24"/>
          <w:szCs w:val="24"/>
          <w:lang w:val="en-US"/>
        </w:rPr>
        <w:t>The</w:t>
      </w:r>
      <w:r w:rsidRPr="00DA4FE0">
        <w:rPr>
          <w:rFonts w:cstheme="minorHAnsi"/>
          <w:sz w:val="24"/>
          <w:szCs w:val="24"/>
          <w:lang w:val="en-US"/>
        </w:rPr>
        <w:t xml:space="preserve"> </w:t>
      </w:r>
      <w:r>
        <w:rPr>
          <w:rFonts w:cstheme="minorHAnsi"/>
          <w:sz w:val="24"/>
          <w:szCs w:val="24"/>
          <w:lang w:val="en-US"/>
        </w:rPr>
        <w:t>Vice</w:t>
      </w:r>
      <w:r w:rsidRPr="00DA4FE0">
        <w:rPr>
          <w:rFonts w:cstheme="minorHAnsi"/>
          <w:sz w:val="24"/>
          <w:szCs w:val="24"/>
          <w:lang w:val="en-US"/>
        </w:rPr>
        <w:t xml:space="preserve"> </w:t>
      </w:r>
      <w:r>
        <w:rPr>
          <w:rFonts w:cstheme="minorHAnsi"/>
          <w:sz w:val="24"/>
          <w:szCs w:val="24"/>
          <w:lang w:val="en-US"/>
        </w:rPr>
        <w:t>Rector</w:t>
      </w:r>
      <w:r w:rsidRPr="00DA4FE0">
        <w:rPr>
          <w:rFonts w:cstheme="minorHAnsi"/>
          <w:sz w:val="24"/>
          <w:szCs w:val="24"/>
          <w:lang w:val="en-US"/>
        </w:rPr>
        <w:t xml:space="preserve"> </w:t>
      </w:r>
      <w:r>
        <w:rPr>
          <w:rFonts w:cstheme="minorHAnsi"/>
          <w:sz w:val="24"/>
          <w:szCs w:val="24"/>
          <w:lang w:val="en-US"/>
        </w:rPr>
        <w:t>for</w:t>
      </w:r>
      <w:r w:rsidRPr="00DA4FE0">
        <w:rPr>
          <w:rFonts w:cstheme="minorHAnsi"/>
          <w:sz w:val="24"/>
          <w:szCs w:val="24"/>
          <w:lang w:val="en-US"/>
        </w:rPr>
        <w:t xml:space="preserve"> </w:t>
      </w:r>
      <w:r>
        <w:rPr>
          <w:rFonts w:cstheme="minorHAnsi"/>
          <w:sz w:val="24"/>
          <w:szCs w:val="24"/>
          <w:lang w:val="en-US"/>
        </w:rPr>
        <w:t>Academic</w:t>
      </w:r>
      <w:r w:rsidRPr="00DA4FE0">
        <w:rPr>
          <w:rFonts w:cstheme="minorHAnsi"/>
          <w:sz w:val="24"/>
          <w:szCs w:val="24"/>
          <w:lang w:val="en-US"/>
        </w:rPr>
        <w:t xml:space="preserve"> </w:t>
      </w:r>
      <w:r>
        <w:rPr>
          <w:rFonts w:cstheme="minorHAnsi"/>
          <w:sz w:val="24"/>
          <w:szCs w:val="24"/>
          <w:lang w:val="en-US"/>
        </w:rPr>
        <w:t>and</w:t>
      </w:r>
      <w:r w:rsidRPr="00DA4FE0">
        <w:rPr>
          <w:rFonts w:cstheme="minorHAnsi"/>
          <w:sz w:val="24"/>
          <w:szCs w:val="24"/>
          <w:lang w:val="en-US"/>
        </w:rPr>
        <w:t xml:space="preserve"> </w:t>
      </w:r>
      <w:r>
        <w:rPr>
          <w:rFonts w:cstheme="minorHAnsi"/>
          <w:sz w:val="24"/>
          <w:szCs w:val="24"/>
          <w:lang w:val="en-US"/>
        </w:rPr>
        <w:t>Administrative</w:t>
      </w:r>
      <w:r w:rsidRPr="00DA4FE0">
        <w:rPr>
          <w:rFonts w:cstheme="minorHAnsi"/>
          <w:sz w:val="24"/>
          <w:szCs w:val="24"/>
          <w:lang w:val="en-US"/>
        </w:rPr>
        <w:t xml:space="preserve"> </w:t>
      </w:r>
      <w:r>
        <w:rPr>
          <w:rFonts w:cstheme="minorHAnsi"/>
          <w:sz w:val="24"/>
          <w:szCs w:val="24"/>
          <w:lang w:val="en-US"/>
        </w:rPr>
        <w:t>Affairs</w:t>
      </w:r>
      <w:r w:rsidRPr="00DA4FE0">
        <w:rPr>
          <w:rFonts w:cstheme="minorHAnsi"/>
          <w:sz w:val="24"/>
          <w:szCs w:val="24"/>
          <w:lang w:val="en-US"/>
        </w:rPr>
        <w:t xml:space="preserve">, </w:t>
      </w:r>
      <w:r>
        <w:rPr>
          <w:rFonts w:cstheme="minorHAnsi"/>
          <w:sz w:val="24"/>
          <w:szCs w:val="24"/>
          <w:lang w:val="en-US"/>
        </w:rPr>
        <w:t>Lifelong</w:t>
      </w:r>
      <w:r w:rsidRPr="00DA4FE0">
        <w:rPr>
          <w:rFonts w:cstheme="minorHAnsi"/>
          <w:sz w:val="24"/>
          <w:szCs w:val="24"/>
          <w:lang w:val="en-US"/>
        </w:rPr>
        <w:t xml:space="preserve"> </w:t>
      </w:r>
      <w:r>
        <w:rPr>
          <w:rFonts w:cstheme="minorHAnsi"/>
          <w:sz w:val="24"/>
          <w:szCs w:val="24"/>
          <w:lang w:val="en-US"/>
        </w:rPr>
        <w:t>Learning</w:t>
      </w:r>
      <w:r w:rsidRPr="00DA4FE0">
        <w:rPr>
          <w:rFonts w:cstheme="minorHAnsi"/>
          <w:sz w:val="24"/>
          <w:szCs w:val="24"/>
          <w:lang w:val="en-US"/>
        </w:rPr>
        <w:t xml:space="preserve"> </w:t>
      </w:r>
      <w:r>
        <w:rPr>
          <w:rFonts w:cstheme="minorHAnsi"/>
          <w:sz w:val="24"/>
          <w:szCs w:val="24"/>
          <w:lang w:val="en-US"/>
        </w:rPr>
        <w:t>and</w:t>
      </w:r>
      <w:r w:rsidRPr="00DA4FE0">
        <w:rPr>
          <w:rFonts w:cstheme="minorHAnsi"/>
          <w:sz w:val="24"/>
          <w:szCs w:val="24"/>
          <w:lang w:val="en-US"/>
        </w:rPr>
        <w:t xml:space="preserve"> </w:t>
      </w:r>
      <w:r>
        <w:rPr>
          <w:rFonts w:cstheme="minorHAnsi"/>
          <w:sz w:val="24"/>
          <w:szCs w:val="24"/>
          <w:lang w:val="en-US"/>
        </w:rPr>
        <w:t>Extroversion</w:t>
      </w:r>
      <w:r w:rsidRPr="00DA4FE0">
        <w:rPr>
          <w:rFonts w:cstheme="minorHAnsi"/>
          <w:sz w:val="24"/>
          <w:szCs w:val="24"/>
          <w:lang w:val="en-US"/>
        </w:rPr>
        <w:t xml:space="preserve">, </w:t>
      </w:r>
      <w:r>
        <w:rPr>
          <w:rFonts w:cstheme="minorHAnsi"/>
          <w:sz w:val="24"/>
          <w:szCs w:val="24"/>
          <w:lang w:val="en-US"/>
        </w:rPr>
        <w:t>Mr</w:t>
      </w:r>
      <w:r w:rsidRPr="00DA4FE0">
        <w:rPr>
          <w:rFonts w:cstheme="minorHAnsi"/>
          <w:sz w:val="24"/>
          <w:szCs w:val="24"/>
          <w:lang w:val="en-US"/>
        </w:rPr>
        <w:t xml:space="preserve">. </w:t>
      </w:r>
      <w:r>
        <w:rPr>
          <w:rFonts w:cstheme="minorHAnsi"/>
          <w:sz w:val="24"/>
          <w:szCs w:val="24"/>
          <w:lang w:val="en-US"/>
        </w:rPr>
        <w:t>Emmanouil</w:t>
      </w:r>
      <w:r w:rsidRPr="00DA4FE0">
        <w:rPr>
          <w:rFonts w:cstheme="minorHAnsi"/>
          <w:sz w:val="24"/>
          <w:szCs w:val="24"/>
          <w:lang w:val="en-US"/>
        </w:rPr>
        <w:t xml:space="preserve"> </w:t>
      </w:r>
      <w:r>
        <w:rPr>
          <w:rFonts w:cstheme="minorHAnsi"/>
          <w:sz w:val="24"/>
          <w:szCs w:val="24"/>
          <w:lang w:val="en-US"/>
        </w:rPr>
        <w:t>Flemetakis</w:t>
      </w:r>
      <w:r w:rsidRPr="00DA4FE0">
        <w:rPr>
          <w:rFonts w:cstheme="minorHAnsi"/>
          <w:sz w:val="24"/>
          <w:szCs w:val="24"/>
          <w:lang w:val="en-US"/>
        </w:rPr>
        <w:t xml:space="preserve">, </w:t>
      </w:r>
      <w:r>
        <w:rPr>
          <w:rFonts w:cstheme="minorHAnsi"/>
          <w:sz w:val="24"/>
          <w:szCs w:val="24"/>
          <w:lang w:val="en-US"/>
        </w:rPr>
        <w:t>Professor</w:t>
      </w:r>
      <w:r w:rsidRPr="00DA4FE0">
        <w:rPr>
          <w:rFonts w:cstheme="minorHAnsi"/>
          <w:sz w:val="24"/>
          <w:szCs w:val="24"/>
          <w:lang w:val="en-US"/>
        </w:rPr>
        <w:t xml:space="preserve">, </w:t>
      </w:r>
      <w:r>
        <w:rPr>
          <w:rFonts w:cstheme="minorHAnsi"/>
          <w:sz w:val="24"/>
          <w:szCs w:val="24"/>
          <w:lang w:val="en-US"/>
        </w:rPr>
        <w:t>has opened the C</w:t>
      </w:r>
      <w:r w:rsidRPr="00DA4FE0">
        <w:rPr>
          <w:rFonts w:cstheme="minorHAnsi"/>
          <w:sz w:val="24"/>
          <w:szCs w:val="24"/>
          <w:lang w:val="en-US"/>
        </w:rPr>
        <w:t>onference</w:t>
      </w:r>
      <w:r>
        <w:rPr>
          <w:rFonts w:cstheme="minorHAnsi"/>
          <w:sz w:val="24"/>
          <w:szCs w:val="24"/>
          <w:lang w:val="en-US"/>
        </w:rPr>
        <w:t xml:space="preserve">, highlighting that the establishment of the </w:t>
      </w:r>
      <w:r w:rsidRPr="00DA4FE0">
        <w:rPr>
          <w:rFonts w:cstheme="minorHAnsi"/>
          <w:sz w:val="24"/>
          <w:szCs w:val="24"/>
          <w:lang w:val="en-US"/>
        </w:rPr>
        <w:t xml:space="preserve">Structure of Teaching and Learning Centers </w:t>
      </w:r>
      <w:r w:rsidRPr="00267584">
        <w:rPr>
          <w:rFonts w:cstheme="minorHAnsi"/>
          <w:sz w:val="24"/>
          <w:szCs w:val="24"/>
          <w:lang w:val="en-US"/>
        </w:rPr>
        <w:t xml:space="preserve">is an ideal springboard </w:t>
      </w:r>
      <w:r>
        <w:rPr>
          <w:rFonts w:cstheme="minorHAnsi"/>
          <w:sz w:val="24"/>
          <w:szCs w:val="24"/>
          <w:lang w:val="en-US"/>
        </w:rPr>
        <w:t xml:space="preserve">for the accomplishment of optimization of the university studies level, inasmuch the prevention of </w:t>
      </w:r>
      <w:r w:rsidRPr="00430063">
        <w:rPr>
          <w:rFonts w:cstheme="minorHAnsi"/>
          <w:sz w:val="24"/>
          <w:szCs w:val="24"/>
          <w:lang w:val="en-US"/>
        </w:rPr>
        <w:t>undesirable phenomena</w:t>
      </w:r>
      <w:r>
        <w:rPr>
          <w:rFonts w:cstheme="minorHAnsi"/>
          <w:sz w:val="24"/>
          <w:szCs w:val="24"/>
          <w:lang w:val="en-US"/>
        </w:rPr>
        <w:t xml:space="preserve">, which stand as </w:t>
      </w:r>
      <w:r w:rsidRPr="00430063">
        <w:rPr>
          <w:rFonts w:cstheme="minorHAnsi"/>
          <w:sz w:val="24"/>
          <w:szCs w:val="24"/>
          <w:lang w:val="en-US"/>
        </w:rPr>
        <w:t>an impediment</w:t>
      </w:r>
      <w:r>
        <w:rPr>
          <w:rFonts w:cstheme="minorHAnsi"/>
          <w:sz w:val="24"/>
          <w:szCs w:val="24"/>
          <w:lang w:val="en-US"/>
        </w:rPr>
        <w:t xml:space="preserve"> to </w:t>
      </w:r>
      <w:r w:rsidRPr="003B0149">
        <w:rPr>
          <w:rFonts w:cstheme="minorHAnsi"/>
          <w:sz w:val="24"/>
          <w:szCs w:val="24"/>
          <w:lang w:val="en-US"/>
        </w:rPr>
        <w:t xml:space="preserve">higher education </w:t>
      </w:r>
      <w:r>
        <w:rPr>
          <w:rFonts w:cstheme="minorHAnsi"/>
          <w:sz w:val="24"/>
          <w:szCs w:val="24"/>
          <w:lang w:val="en-US"/>
        </w:rPr>
        <w:t>studies, thus leading to</w:t>
      </w:r>
      <w:r w:rsidRPr="00313316">
        <w:rPr>
          <w:rFonts w:cstheme="minorHAnsi"/>
          <w:sz w:val="24"/>
          <w:szCs w:val="24"/>
          <w:lang w:val="en-US"/>
        </w:rPr>
        <w:t xml:space="preserve"> </w:t>
      </w:r>
      <w:r>
        <w:rPr>
          <w:rFonts w:cstheme="minorHAnsi"/>
          <w:sz w:val="24"/>
          <w:szCs w:val="24"/>
          <w:lang w:val="en-US"/>
        </w:rPr>
        <w:t xml:space="preserve">either </w:t>
      </w:r>
      <w:r w:rsidRPr="00313316">
        <w:rPr>
          <w:rFonts w:cstheme="minorHAnsi"/>
          <w:sz w:val="24"/>
          <w:szCs w:val="24"/>
          <w:lang w:val="en-US"/>
        </w:rPr>
        <w:t>extended studies</w:t>
      </w:r>
      <w:r>
        <w:rPr>
          <w:rFonts w:cstheme="minorHAnsi"/>
          <w:sz w:val="24"/>
          <w:szCs w:val="24"/>
          <w:lang w:val="en-US"/>
        </w:rPr>
        <w:t xml:space="preserve">, or to a lack of completion of the </w:t>
      </w:r>
      <w:r w:rsidRPr="00313316">
        <w:rPr>
          <w:rFonts w:cstheme="minorHAnsi"/>
          <w:sz w:val="24"/>
          <w:szCs w:val="24"/>
          <w:lang w:val="en-US"/>
        </w:rPr>
        <w:t>studies</w:t>
      </w:r>
      <w:r>
        <w:rPr>
          <w:rFonts w:cstheme="minorHAnsi"/>
          <w:sz w:val="24"/>
          <w:szCs w:val="24"/>
          <w:lang w:val="en-US"/>
        </w:rPr>
        <w:t xml:space="preserve"> required. Furthermore, the Vice Rector, Mr. Emmanouil Flemetakis has featured the targets and the forthcoming actions of </w:t>
      </w:r>
      <w:r w:rsidRPr="00DA28DD">
        <w:rPr>
          <w:rFonts w:cstheme="minorHAnsi"/>
          <w:sz w:val="24"/>
          <w:szCs w:val="24"/>
          <w:lang w:val="en-US"/>
        </w:rPr>
        <w:t>CTL- KEDIMA</w:t>
      </w:r>
      <w:r>
        <w:rPr>
          <w:rFonts w:cstheme="minorHAnsi"/>
          <w:sz w:val="24"/>
          <w:szCs w:val="24"/>
          <w:lang w:val="en-US"/>
        </w:rPr>
        <w:t xml:space="preserve"> at the Agricultural University of Athens, focusing on the attempt made in an orderly way, by the Academic Community as a whole for providing quality education with high standards. Besides, he has laid emphasis on the significance of </w:t>
      </w:r>
      <w:r w:rsidRPr="00517A88">
        <w:rPr>
          <w:rFonts w:cstheme="minorHAnsi"/>
          <w:sz w:val="24"/>
          <w:szCs w:val="24"/>
          <w:lang w:val="en-US"/>
        </w:rPr>
        <w:t>utilising pedagogical methods</w:t>
      </w:r>
      <w:r>
        <w:rPr>
          <w:rFonts w:cstheme="minorHAnsi"/>
          <w:sz w:val="24"/>
          <w:szCs w:val="24"/>
          <w:lang w:val="en-US"/>
        </w:rPr>
        <w:t xml:space="preserve"> and incorporating technological tools, with a view to achieving the best learning outcomes, </w:t>
      </w:r>
      <w:r w:rsidRPr="007E0726">
        <w:rPr>
          <w:rFonts w:cstheme="minorHAnsi"/>
          <w:sz w:val="24"/>
          <w:szCs w:val="24"/>
          <w:lang w:val="en-US"/>
        </w:rPr>
        <w:t>skills</w:t>
      </w:r>
      <w:r w:rsidRPr="007E0726">
        <w:rPr>
          <w:lang w:val="en-US"/>
        </w:rPr>
        <w:t xml:space="preserve"> </w:t>
      </w:r>
      <w:r w:rsidRPr="007E0726">
        <w:rPr>
          <w:rFonts w:cstheme="minorHAnsi"/>
          <w:sz w:val="24"/>
          <w:szCs w:val="24"/>
          <w:lang w:val="en-US"/>
        </w:rPr>
        <w:t>build</w:t>
      </w:r>
      <w:r>
        <w:rPr>
          <w:rFonts w:cstheme="minorHAnsi"/>
          <w:sz w:val="24"/>
          <w:szCs w:val="24"/>
          <w:lang w:val="en-US"/>
        </w:rPr>
        <w:t xml:space="preserve">ing and equal access to learning with the aim of improving the Study Programs and </w:t>
      </w:r>
      <w:r w:rsidRPr="00ED24BF">
        <w:rPr>
          <w:rFonts w:cstheme="minorHAnsi"/>
          <w:sz w:val="24"/>
          <w:szCs w:val="24"/>
          <w:lang w:val="en-US"/>
        </w:rPr>
        <w:t>reshaping</w:t>
      </w:r>
      <w:r>
        <w:rPr>
          <w:rFonts w:cstheme="minorHAnsi"/>
          <w:sz w:val="24"/>
          <w:szCs w:val="24"/>
          <w:lang w:val="en-US"/>
        </w:rPr>
        <w:t xml:space="preserve"> the social role of the University</w:t>
      </w:r>
      <w:r w:rsidRPr="00ED24BF">
        <w:rPr>
          <w:rFonts w:cstheme="minorHAnsi"/>
          <w:sz w:val="24"/>
          <w:szCs w:val="24"/>
          <w:lang w:val="en-US"/>
        </w:rPr>
        <w:t xml:space="preserve">, </w:t>
      </w:r>
      <w:r>
        <w:rPr>
          <w:rFonts w:cstheme="minorHAnsi"/>
          <w:sz w:val="24"/>
          <w:szCs w:val="24"/>
          <w:lang w:val="en-US"/>
        </w:rPr>
        <w:t xml:space="preserve">too. </w:t>
      </w:r>
      <w:r w:rsidRPr="007B7F1A">
        <w:rPr>
          <w:rFonts w:cstheme="minorHAnsi"/>
          <w:sz w:val="24"/>
          <w:szCs w:val="24"/>
          <w:lang w:val="en-US"/>
        </w:rPr>
        <w:t xml:space="preserve">Concluding his speech, </w:t>
      </w:r>
      <w:r>
        <w:rPr>
          <w:rFonts w:cstheme="minorHAnsi"/>
          <w:sz w:val="24"/>
          <w:szCs w:val="24"/>
          <w:lang w:val="en-US"/>
        </w:rPr>
        <w:t>he</w:t>
      </w:r>
      <w:r w:rsidRPr="007B7F1A">
        <w:rPr>
          <w:rFonts w:cstheme="minorHAnsi"/>
          <w:sz w:val="24"/>
          <w:szCs w:val="24"/>
          <w:lang w:val="en-US"/>
        </w:rPr>
        <w:t xml:space="preserve"> </w:t>
      </w:r>
      <w:r>
        <w:rPr>
          <w:rFonts w:cstheme="minorHAnsi"/>
          <w:sz w:val="24"/>
          <w:szCs w:val="24"/>
          <w:lang w:val="en-US"/>
        </w:rPr>
        <w:t>has</w:t>
      </w:r>
      <w:r w:rsidRPr="007B7F1A">
        <w:rPr>
          <w:rFonts w:cstheme="minorHAnsi"/>
          <w:sz w:val="24"/>
          <w:szCs w:val="24"/>
          <w:lang w:val="en-US"/>
        </w:rPr>
        <w:t xml:space="preserve"> </w:t>
      </w:r>
      <w:r>
        <w:rPr>
          <w:rFonts w:cstheme="minorHAnsi"/>
          <w:sz w:val="24"/>
          <w:szCs w:val="24"/>
          <w:lang w:val="en-US"/>
        </w:rPr>
        <w:t>concentrated</w:t>
      </w:r>
      <w:r w:rsidRPr="007B7F1A">
        <w:rPr>
          <w:rFonts w:cstheme="minorHAnsi"/>
          <w:sz w:val="24"/>
          <w:szCs w:val="24"/>
          <w:lang w:val="en-US"/>
        </w:rPr>
        <w:t xml:space="preserve"> </w:t>
      </w:r>
      <w:r>
        <w:rPr>
          <w:rFonts w:cstheme="minorHAnsi"/>
          <w:sz w:val="24"/>
          <w:szCs w:val="24"/>
          <w:lang w:val="en-US"/>
        </w:rPr>
        <w:t>on</w:t>
      </w:r>
      <w:r w:rsidRPr="007B7F1A">
        <w:rPr>
          <w:rFonts w:cstheme="minorHAnsi"/>
          <w:sz w:val="24"/>
          <w:szCs w:val="24"/>
          <w:lang w:val="en-US"/>
        </w:rPr>
        <w:t xml:space="preserve"> </w:t>
      </w:r>
      <w:r>
        <w:rPr>
          <w:rFonts w:cstheme="minorHAnsi"/>
          <w:sz w:val="24"/>
          <w:szCs w:val="24"/>
          <w:lang w:val="en-US"/>
        </w:rPr>
        <w:t>the</w:t>
      </w:r>
      <w:r w:rsidRPr="007B7F1A">
        <w:rPr>
          <w:rFonts w:cstheme="minorHAnsi"/>
          <w:sz w:val="24"/>
          <w:szCs w:val="24"/>
          <w:lang w:val="en-US"/>
        </w:rPr>
        <w:t xml:space="preserve"> </w:t>
      </w:r>
      <w:r>
        <w:rPr>
          <w:rFonts w:cstheme="minorHAnsi"/>
          <w:sz w:val="24"/>
          <w:szCs w:val="24"/>
          <w:lang w:val="en-US"/>
        </w:rPr>
        <w:t>fact</w:t>
      </w:r>
      <w:r w:rsidRPr="007B7F1A">
        <w:rPr>
          <w:rFonts w:cstheme="minorHAnsi"/>
          <w:sz w:val="24"/>
          <w:szCs w:val="24"/>
          <w:lang w:val="en-US"/>
        </w:rPr>
        <w:t xml:space="preserve"> </w:t>
      </w:r>
      <w:r>
        <w:rPr>
          <w:rFonts w:cstheme="minorHAnsi"/>
          <w:sz w:val="24"/>
          <w:szCs w:val="24"/>
          <w:lang w:val="en-US"/>
        </w:rPr>
        <w:t>that</w:t>
      </w:r>
      <w:r w:rsidRPr="007B7F1A">
        <w:rPr>
          <w:rFonts w:cstheme="minorHAnsi"/>
          <w:sz w:val="24"/>
          <w:szCs w:val="24"/>
          <w:lang w:val="en-US"/>
        </w:rPr>
        <w:t xml:space="preserve"> the Agricultural University of Athens </w:t>
      </w:r>
      <w:r>
        <w:rPr>
          <w:rFonts w:cstheme="minorHAnsi"/>
          <w:sz w:val="24"/>
          <w:szCs w:val="24"/>
          <w:lang w:val="en-US"/>
        </w:rPr>
        <w:t>coordinates</w:t>
      </w:r>
      <w:r w:rsidRPr="007B7F1A">
        <w:rPr>
          <w:rFonts w:cstheme="minorHAnsi"/>
          <w:sz w:val="24"/>
          <w:szCs w:val="24"/>
          <w:lang w:val="en-US"/>
        </w:rPr>
        <w:t xml:space="preserve"> </w:t>
      </w:r>
      <w:r>
        <w:rPr>
          <w:rFonts w:cstheme="minorHAnsi"/>
          <w:sz w:val="24"/>
          <w:szCs w:val="24"/>
          <w:lang w:val="en-US"/>
        </w:rPr>
        <w:t>the</w:t>
      </w:r>
      <w:r w:rsidRPr="007B7F1A">
        <w:rPr>
          <w:rFonts w:cstheme="minorHAnsi"/>
          <w:sz w:val="24"/>
          <w:szCs w:val="24"/>
          <w:lang w:val="en-US"/>
        </w:rPr>
        <w:t xml:space="preserve"> </w:t>
      </w:r>
      <w:r>
        <w:rPr>
          <w:rFonts w:cstheme="minorHAnsi"/>
          <w:sz w:val="24"/>
          <w:szCs w:val="24"/>
          <w:lang w:val="en-US"/>
        </w:rPr>
        <w:t>Actions</w:t>
      </w:r>
      <w:r w:rsidRPr="007B7F1A">
        <w:rPr>
          <w:rFonts w:cstheme="minorHAnsi"/>
          <w:sz w:val="24"/>
          <w:szCs w:val="24"/>
          <w:lang w:val="en-US"/>
        </w:rPr>
        <w:t xml:space="preserve"> </w:t>
      </w:r>
      <w:r>
        <w:rPr>
          <w:rFonts w:cstheme="minorHAnsi"/>
          <w:sz w:val="24"/>
          <w:szCs w:val="24"/>
          <w:lang w:val="en-US"/>
        </w:rPr>
        <w:t>and</w:t>
      </w:r>
      <w:r w:rsidRPr="007B7F1A">
        <w:rPr>
          <w:rFonts w:cstheme="minorHAnsi"/>
          <w:sz w:val="24"/>
          <w:szCs w:val="24"/>
          <w:lang w:val="en-US"/>
        </w:rPr>
        <w:t xml:space="preserve"> </w:t>
      </w:r>
      <w:r>
        <w:rPr>
          <w:rFonts w:cstheme="minorHAnsi"/>
          <w:sz w:val="24"/>
          <w:szCs w:val="24"/>
          <w:lang w:val="en-US"/>
        </w:rPr>
        <w:t>Measures,</w:t>
      </w:r>
      <w:r w:rsidRPr="007B7F1A">
        <w:rPr>
          <w:rFonts w:cstheme="minorHAnsi"/>
          <w:sz w:val="24"/>
          <w:szCs w:val="24"/>
          <w:lang w:val="en-US"/>
        </w:rPr>
        <w:t xml:space="preserve"> </w:t>
      </w:r>
      <w:r>
        <w:rPr>
          <w:rFonts w:cstheme="minorHAnsi"/>
          <w:sz w:val="24"/>
          <w:szCs w:val="24"/>
          <w:lang w:val="en-US"/>
        </w:rPr>
        <w:t>taken</w:t>
      </w:r>
      <w:r w:rsidRPr="007B7F1A">
        <w:rPr>
          <w:rFonts w:cstheme="minorHAnsi"/>
          <w:sz w:val="24"/>
          <w:szCs w:val="24"/>
          <w:lang w:val="en-US"/>
        </w:rPr>
        <w:t xml:space="preserve"> </w:t>
      </w:r>
      <w:r>
        <w:rPr>
          <w:rFonts w:cstheme="minorHAnsi"/>
          <w:sz w:val="24"/>
          <w:szCs w:val="24"/>
          <w:lang w:val="en-US"/>
        </w:rPr>
        <w:t>by</w:t>
      </w:r>
      <w:r w:rsidRPr="007B7F1A">
        <w:rPr>
          <w:rFonts w:cstheme="minorHAnsi"/>
          <w:sz w:val="24"/>
          <w:szCs w:val="24"/>
          <w:lang w:val="en-US"/>
        </w:rPr>
        <w:t xml:space="preserve"> </w:t>
      </w:r>
      <w:r>
        <w:rPr>
          <w:rFonts w:cstheme="minorHAnsi"/>
          <w:sz w:val="24"/>
          <w:szCs w:val="24"/>
          <w:lang w:val="en-US"/>
        </w:rPr>
        <w:t>the</w:t>
      </w:r>
      <w:r w:rsidRPr="007B7F1A">
        <w:rPr>
          <w:rFonts w:cstheme="minorHAnsi"/>
          <w:sz w:val="24"/>
          <w:szCs w:val="24"/>
          <w:lang w:val="en-US"/>
        </w:rPr>
        <w:t xml:space="preserve"> Centre for Teaching and Learning</w:t>
      </w:r>
      <w:r>
        <w:rPr>
          <w:rFonts w:cstheme="minorHAnsi"/>
          <w:sz w:val="24"/>
          <w:szCs w:val="24"/>
          <w:lang w:val="en-US"/>
        </w:rPr>
        <w:t>,</w:t>
      </w:r>
      <w:r w:rsidRPr="007B7F1A">
        <w:rPr>
          <w:rFonts w:cstheme="minorHAnsi"/>
          <w:sz w:val="24"/>
          <w:szCs w:val="24"/>
          <w:lang w:val="en-US"/>
        </w:rPr>
        <w:t xml:space="preserve"> </w:t>
      </w:r>
      <w:r>
        <w:rPr>
          <w:rFonts w:cstheme="minorHAnsi"/>
          <w:sz w:val="24"/>
          <w:szCs w:val="24"/>
          <w:lang w:val="en-US"/>
        </w:rPr>
        <w:t>with standards</w:t>
      </w:r>
      <w:r w:rsidRPr="009635C3">
        <w:rPr>
          <w:lang w:val="en-US"/>
        </w:rPr>
        <w:t xml:space="preserve"> </w:t>
      </w:r>
      <w:r>
        <w:rPr>
          <w:lang w:val="en-US"/>
        </w:rPr>
        <w:t>i</w:t>
      </w:r>
      <w:r w:rsidRPr="00026FC6">
        <w:rPr>
          <w:rFonts w:cstheme="minorHAnsi"/>
          <w:sz w:val="24"/>
          <w:szCs w:val="24"/>
          <w:lang w:val="en-US"/>
        </w:rPr>
        <w:t xml:space="preserve">n accordance with </w:t>
      </w:r>
      <w:r w:rsidRPr="009635C3">
        <w:rPr>
          <w:rFonts w:cstheme="minorHAnsi"/>
          <w:sz w:val="24"/>
          <w:szCs w:val="24"/>
          <w:lang w:val="en-US"/>
        </w:rPr>
        <w:t>common practices</w:t>
      </w:r>
      <w:r>
        <w:rPr>
          <w:rFonts w:cstheme="minorHAnsi"/>
          <w:sz w:val="24"/>
          <w:szCs w:val="24"/>
          <w:lang w:val="en-US"/>
        </w:rPr>
        <w:t xml:space="preserve"> of the </w:t>
      </w:r>
      <w:r w:rsidRPr="0016261B">
        <w:rPr>
          <w:rFonts w:cstheme="minorHAnsi"/>
          <w:sz w:val="24"/>
          <w:szCs w:val="24"/>
          <w:lang w:val="en-US"/>
        </w:rPr>
        <w:t>Horizontal Action</w:t>
      </w:r>
      <w:r>
        <w:rPr>
          <w:rFonts w:cstheme="minorHAnsi"/>
          <w:sz w:val="24"/>
          <w:szCs w:val="24"/>
          <w:lang w:val="en-US"/>
        </w:rPr>
        <w:t xml:space="preserve"> of the </w:t>
      </w:r>
      <w:r w:rsidRPr="009F374E">
        <w:rPr>
          <w:rFonts w:cstheme="minorHAnsi"/>
          <w:sz w:val="24"/>
          <w:szCs w:val="24"/>
          <w:lang w:val="en-US"/>
        </w:rPr>
        <w:t>CTL- KEDIMA</w:t>
      </w:r>
      <w:r w:rsidRPr="00CC3A15">
        <w:rPr>
          <w:rFonts w:cstheme="minorHAnsi"/>
          <w:sz w:val="24"/>
          <w:szCs w:val="24"/>
          <w:lang w:val="en-US"/>
        </w:rPr>
        <w:t xml:space="preserve"> </w:t>
      </w:r>
      <w:r>
        <w:rPr>
          <w:rFonts w:cstheme="minorHAnsi"/>
          <w:sz w:val="24"/>
          <w:szCs w:val="24"/>
          <w:lang w:val="en-US"/>
        </w:rPr>
        <w:t>in Greek Universities</w:t>
      </w:r>
      <w:r w:rsidRPr="00CC3A15">
        <w:rPr>
          <w:rFonts w:cstheme="minorHAnsi"/>
          <w:sz w:val="24"/>
          <w:szCs w:val="24"/>
          <w:lang w:val="en-US"/>
        </w:rPr>
        <w:t xml:space="preserve">, </w:t>
      </w:r>
      <w:r>
        <w:rPr>
          <w:rFonts w:cstheme="minorHAnsi"/>
          <w:sz w:val="24"/>
          <w:szCs w:val="24"/>
          <w:lang w:val="en-US"/>
        </w:rPr>
        <w:t>i</w:t>
      </w:r>
      <w:r w:rsidRPr="00314D2F">
        <w:rPr>
          <w:rFonts w:cstheme="minorHAnsi"/>
          <w:sz w:val="24"/>
          <w:szCs w:val="24"/>
          <w:lang w:val="en-US"/>
        </w:rPr>
        <w:t>n the interests of</w:t>
      </w:r>
      <w:r>
        <w:rPr>
          <w:rFonts w:cstheme="minorHAnsi"/>
          <w:sz w:val="24"/>
          <w:szCs w:val="24"/>
          <w:lang w:val="en-US"/>
        </w:rPr>
        <w:t xml:space="preserve"> creating </w:t>
      </w:r>
      <w:r w:rsidRPr="00314D2F">
        <w:rPr>
          <w:rFonts w:cstheme="minorHAnsi"/>
          <w:sz w:val="24"/>
          <w:szCs w:val="24"/>
          <w:lang w:val="en-US"/>
        </w:rPr>
        <w:t xml:space="preserve">incentives </w:t>
      </w:r>
      <w:r>
        <w:rPr>
          <w:rFonts w:cstheme="minorHAnsi"/>
          <w:sz w:val="24"/>
          <w:szCs w:val="24"/>
          <w:lang w:val="en-US"/>
        </w:rPr>
        <w:t>and opportunities that shall lead to the</w:t>
      </w:r>
      <w:r w:rsidRPr="00314D2F">
        <w:rPr>
          <w:rFonts w:cstheme="minorHAnsi"/>
          <w:sz w:val="24"/>
          <w:szCs w:val="24"/>
          <w:lang w:val="en-US"/>
        </w:rPr>
        <w:t xml:space="preserve"> </w:t>
      </w:r>
      <w:r w:rsidRPr="00E5446B">
        <w:rPr>
          <w:rFonts w:cstheme="minorHAnsi"/>
          <w:sz w:val="24"/>
          <w:szCs w:val="24"/>
          <w:lang w:val="en-US"/>
        </w:rPr>
        <w:t>well-being and professional development</w:t>
      </w:r>
      <w:r>
        <w:rPr>
          <w:rFonts w:cstheme="minorHAnsi"/>
          <w:sz w:val="24"/>
          <w:szCs w:val="24"/>
          <w:lang w:val="en-US"/>
        </w:rPr>
        <w:t xml:space="preserve"> of the educator – Professor, ensuring also in that manner, </w:t>
      </w:r>
      <w:r w:rsidRPr="00162C13">
        <w:rPr>
          <w:rFonts w:cstheme="minorHAnsi"/>
          <w:sz w:val="24"/>
          <w:szCs w:val="24"/>
          <w:lang w:val="en-US"/>
        </w:rPr>
        <w:t>academic freedom</w:t>
      </w:r>
      <w:r>
        <w:rPr>
          <w:rFonts w:cstheme="minorHAnsi"/>
          <w:sz w:val="24"/>
          <w:szCs w:val="24"/>
          <w:lang w:val="en-US"/>
        </w:rPr>
        <w:t xml:space="preserve"> in teaching and research.</w:t>
      </w:r>
    </w:p>
    <w:p w14:paraId="54A28E56" w14:textId="77777777" w:rsidR="00E7209F" w:rsidRPr="00B25B4C" w:rsidRDefault="00E7209F" w:rsidP="00E7209F">
      <w:pPr>
        <w:spacing w:line="360" w:lineRule="auto"/>
        <w:ind w:firstLine="720"/>
        <w:jc w:val="both"/>
        <w:rPr>
          <w:rFonts w:cstheme="minorHAnsi"/>
          <w:sz w:val="24"/>
          <w:szCs w:val="24"/>
          <w:lang w:val="en-US"/>
        </w:rPr>
      </w:pPr>
      <w:r>
        <w:rPr>
          <w:rFonts w:cstheme="minorHAnsi"/>
          <w:sz w:val="24"/>
          <w:szCs w:val="24"/>
          <w:lang w:val="en-US"/>
        </w:rPr>
        <w:t>Afterwards</w:t>
      </w:r>
      <w:r w:rsidRPr="003A0A0F">
        <w:rPr>
          <w:rFonts w:cstheme="minorHAnsi"/>
          <w:sz w:val="24"/>
          <w:szCs w:val="24"/>
          <w:lang w:val="en-US"/>
        </w:rPr>
        <w:t xml:space="preserve">, </w:t>
      </w:r>
      <w:r>
        <w:rPr>
          <w:rFonts w:cstheme="minorHAnsi"/>
          <w:sz w:val="24"/>
          <w:szCs w:val="24"/>
          <w:lang w:val="en-US"/>
        </w:rPr>
        <w:t>the</w:t>
      </w:r>
      <w:r w:rsidRPr="003A0A0F">
        <w:rPr>
          <w:rFonts w:cstheme="minorHAnsi"/>
          <w:sz w:val="24"/>
          <w:szCs w:val="24"/>
          <w:lang w:val="en-US"/>
        </w:rPr>
        <w:t xml:space="preserve"> </w:t>
      </w:r>
      <w:r>
        <w:rPr>
          <w:rFonts w:cstheme="minorHAnsi"/>
          <w:sz w:val="24"/>
          <w:szCs w:val="24"/>
          <w:lang w:val="en-US"/>
        </w:rPr>
        <w:t>Scientific</w:t>
      </w:r>
      <w:r w:rsidRPr="003A0A0F">
        <w:rPr>
          <w:rFonts w:cstheme="minorHAnsi"/>
          <w:sz w:val="24"/>
          <w:szCs w:val="24"/>
          <w:lang w:val="en-US"/>
        </w:rPr>
        <w:t xml:space="preserve"> </w:t>
      </w:r>
      <w:r>
        <w:rPr>
          <w:rFonts w:cstheme="minorHAnsi"/>
          <w:sz w:val="24"/>
          <w:szCs w:val="24"/>
          <w:lang w:val="en-US"/>
        </w:rPr>
        <w:t>Coordinator of the Programme: “</w:t>
      </w:r>
      <w:r w:rsidRPr="00116B29">
        <w:rPr>
          <w:rFonts w:cstheme="minorHAnsi"/>
          <w:sz w:val="24"/>
          <w:szCs w:val="24"/>
          <w:lang w:val="en-US"/>
        </w:rPr>
        <w:t>Horizontal Action</w:t>
      </w:r>
      <w:r>
        <w:rPr>
          <w:rFonts w:cstheme="minorHAnsi"/>
          <w:sz w:val="24"/>
          <w:szCs w:val="24"/>
          <w:lang w:val="en-US"/>
        </w:rPr>
        <w:t xml:space="preserve"> of Support Offices for Teaching and Learning at HEIs”, Ms. </w:t>
      </w:r>
      <w:r w:rsidRPr="0036125E">
        <w:rPr>
          <w:rFonts w:cstheme="minorHAnsi"/>
          <w:sz w:val="24"/>
          <w:szCs w:val="24"/>
          <w:lang w:val="en-US"/>
        </w:rPr>
        <w:t>Zoe</w:t>
      </w:r>
      <w:r w:rsidRPr="00233F58">
        <w:rPr>
          <w:lang w:val="en-US"/>
        </w:rPr>
        <w:t xml:space="preserve"> </w:t>
      </w:r>
      <w:r w:rsidRPr="00233F58">
        <w:rPr>
          <w:rFonts w:cstheme="minorHAnsi"/>
          <w:sz w:val="24"/>
          <w:szCs w:val="24"/>
          <w:lang w:val="en-US"/>
        </w:rPr>
        <w:t>Gavriilidou</w:t>
      </w:r>
      <w:r>
        <w:rPr>
          <w:rFonts w:cstheme="minorHAnsi"/>
          <w:sz w:val="24"/>
          <w:szCs w:val="24"/>
          <w:lang w:val="en-US"/>
        </w:rPr>
        <w:t xml:space="preserve">, Professor of </w:t>
      </w:r>
      <w:r w:rsidRPr="00DD3F0B">
        <w:rPr>
          <w:rFonts w:cstheme="minorHAnsi"/>
          <w:sz w:val="24"/>
          <w:szCs w:val="24"/>
          <w:lang w:val="en-US"/>
        </w:rPr>
        <w:t>D</w:t>
      </w:r>
      <w:r>
        <w:rPr>
          <w:rFonts w:cstheme="minorHAnsi"/>
          <w:sz w:val="24"/>
          <w:szCs w:val="24"/>
          <w:lang w:val="en-US"/>
        </w:rPr>
        <w:t xml:space="preserve">emocritus University of Thrace, has mentioned the role and goal of </w:t>
      </w:r>
      <w:r w:rsidRPr="00B07109">
        <w:rPr>
          <w:rFonts w:cstheme="minorHAnsi"/>
          <w:sz w:val="24"/>
          <w:szCs w:val="24"/>
          <w:lang w:val="en-US"/>
        </w:rPr>
        <w:t>CTL- KEDIMA</w:t>
      </w:r>
      <w:r>
        <w:rPr>
          <w:rFonts w:cstheme="minorHAnsi"/>
          <w:sz w:val="24"/>
          <w:szCs w:val="24"/>
          <w:lang w:val="en-US"/>
        </w:rPr>
        <w:t>s at Greek HEIs. Following</w:t>
      </w:r>
      <w:r w:rsidRPr="00D5208C">
        <w:rPr>
          <w:rFonts w:cstheme="minorHAnsi"/>
          <w:sz w:val="24"/>
          <w:szCs w:val="24"/>
          <w:lang w:val="en-US"/>
        </w:rPr>
        <w:t xml:space="preserve"> </w:t>
      </w:r>
      <w:r>
        <w:rPr>
          <w:rFonts w:cstheme="minorHAnsi"/>
          <w:sz w:val="24"/>
          <w:szCs w:val="24"/>
          <w:lang w:val="en-US"/>
        </w:rPr>
        <w:t>the</w:t>
      </w:r>
      <w:r w:rsidRPr="00D5208C">
        <w:rPr>
          <w:rFonts w:cstheme="minorHAnsi"/>
          <w:sz w:val="24"/>
          <w:szCs w:val="24"/>
          <w:lang w:val="en-US"/>
        </w:rPr>
        <w:t xml:space="preserve"> </w:t>
      </w:r>
      <w:r>
        <w:rPr>
          <w:rFonts w:cstheme="minorHAnsi"/>
          <w:sz w:val="24"/>
          <w:szCs w:val="24"/>
          <w:lang w:val="en-US"/>
        </w:rPr>
        <w:t>above</w:t>
      </w:r>
      <w:r w:rsidRPr="00D5208C">
        <w:rPr>
          <w:rFonts w:cstheme="minorHAnsi"/>
          <w:sz w:val="24"/>
          <w:szCs w:val="24"/>
          <w:lang w:val="en-US"/>
        </w:rPr>
        <w:t xml:space="preserve"> </w:t>
      </w:r>
      <w:r>
        <w:rPr>
          <w:rFonts w:cstheme="minorHAnsi"/>
          <w:sz w:val="24"/>
          <w:szCs w:val="24"/>
          <w:lang w:val="en-US"/>
        </w:rPr>
        <w:t>statement</w:t>
      </w:r>
      <w:r w:rsidRPr="00D5208C">
        <w:rPr>
          <w:rFonts w:cstheme="minorHAnsi"/>
          <w:sz w:val="24"/>
          <w:szCs w:val="24"/>
          <w:lang w:val="en-US"/>
        </w:rPr>
        <w:t xml:space="preserve">, </w:t>
      </w:r>
      <w:r>
        <w:rPr>
          <w:rFonts w:cstheme="minorHAnsi"/>
          <w:sz w:val="24"/>
          <w:szCs w:val="24"/>
          <w:lang w:val="en-US"/>
        </w:rPr>
        <w:t>the</w:t>
      </w:r>
      <w:r w:rsidRPr="00D5208C">
        <w:rPr>
          <w:rFonts w:cstheme="minorHAnsi"/>
          <w:sz w:val="24"/>
          <w:szCs w:val="24"/>
          <w:lang w:val="en-US"/>
        </w:rPr>
        <w:t xml:space="preserve"> </w:t>
      </w:r>
      <w:r>
        <w:rPr>
          <w:rFonts w:cstheme="minorHAnsi"/>
          <w:sz w:val="24"/>
          <w:szCs w:val="24"/>
          <w:lang w:val="en-US"/>
        </w:rPr>
        <w:t xml:space="preserve">Coordinator and Scientific Director of </w:t>
      </w:r>
      <w:r w:rsidRPr="00D5208C">
        <w:rPr>
          <w:rFonts w:cstheme="minorHAnsi"/>
          <w:sz w:val="24"/>
          <w:szCs w:val="24"/>
          <w:lang w:val="en-US"/>
        </w:rPr>
        <w:t>KEDIMA</w:t>
      </w:r>
      <w:r>
        <w:rPr>
          <w:rFonts w:cstheme="minorHAnsi"/>
          <w:sz w:val="24"/>
          <w:szCs w:val="24"/>
          <w:lang w:val="en-US"/>
        </w:rPr>
        <w:t xml:space="preserve"> of </w:t>
      </w:r>
      <w:r w:rsidRPr="00D5208C">
        <w:rPr>
          <w:rFonts w:cstheme="minorHAnsi"/>
          <w:sz w:val="24"/>
          <w:szCs w:val="24"/>
          <w:lang w:val="en-US"/>
        </w:rPr>
        <w:t>Democritus University of Thrace</w:t>
      </w:r>
      <w:r>
        <w:rPr>
          <w:rFonts w:cstheme="minorHAnsi"/>
          <w:sz w:val="24"/>
          <w:szCs w:val="24"/>
          <w:lang w:val="en-US"/>
        </w:rPr>
        <w:t xml:space="preserve">, Ms. Aikaterini Kedraka, Associate Professor, has elaborated a discussion about the importance of University Teaching over Higher Education. Indeed, Ms. </w:t>
      </w:r>
      <w:r w:rsidRPr="002B352D">
        <w:rPr>
          <w:rFonts w:cstheme="minorHAnsi"/>
          <w:sz w:val="24"/>
          <w:szCs w:val="24"/>
          <w:lang w:val="en-US"/>
        </w:rPr>
        <w:t>Kedraka</w:t>
      </w:r>
      <w:r>
        <w:rPr>
          <w:rFonts w:cstheme="minorHAnsi"/>
          <w:sz w:val="24"/>
          <w:szCs w:val="24"/>
          <w:lang w:val="en-US"/>
        </w:rPr>
        <w:t xml:space="preserve"> by means of her speech, has </w:t>
      </w:r>
      <w:r w:rsidRPr="002B352D">
        <w:rPr>
          <w:rFonts w:cstheme="minorHAnsi"/>
          <w:sz w:val="24"/>
          <w:szCs w:val="24"/>
          <w:lang w:val="en-US"/>
        </w:rPr>
        <w:t xml:space="preserve">shed light on </w:t>
      </w:r>
      <w:r w:rsidRPr="008C14D7">
        <w:rPr>
          <w:rFonts w:cstheme="minorHAnsi"/>
          <w:sz w:val="24"/>
          <w:szCs w:val="24"/>
          <w:lang w:val="en-US"/>
        </w:rPr>
        <w:t>the multiple dimensions</w:t>
      </w:r>
      <w:r>
        <w:rPr>
          <w:rFonts w:cstheme="minorHAnsi"/>
          <w:sz w:val="24"/>
          <w:szCs w:val="24"/>
          <w:lang w:val="en-US"/>
        </w:rPr>
        <w:t xml:space="preserve"> and </w:t>
      </w:r>
      <w:r>
        <w:rPr>
          <w:rFonts w:cstheme="minorHAnsi"/>
          <w:sz w:val="24"/>
          <w:szCs w:val="24"/>
          <w:lang w:val="en-US"/>
        </w:rPr>
        <w:lastRenderedPageBreak/>
        <w:t xml:space="preserve">aspects of contemporary university teaching, stressing the necessity to modernize teaching methods with new </w:t>
      </w:r>
      <w:r w:rsidRPr="009F064F">
        <w:rPr>
          <w:rFonts w:cstheme="minorHAnsi"/>
          <w:sz w:val="24"/>
          <w:szCs w:val="24"/>
          <w:lang w:val="en-US"/>
        </w:rPr>
        <w:t>pedagogical approaches</w:t>
      </w:r>
      <w:r>
        <w:rPr>
          <w:rFonts w:cstheme="minorHAnsi"/>
          <w:sz w:val="24"/>
          <w:szCs w:val="24"/>
          <w:lang w:val="en-US"/>
        </w:rPr>
        <w:t xml:space="preserve"> based on international standards.</w:t>
      </w:r>
    </w:p>
    <w:p w14:paraId="6E670265" w14:textId="77777777" w:rsidR="00E7209F" w:rsidRPr="00A30321" w:rsidRDefault="00E7209F" w:rsidP="00E7209F">
      <w:pPr>
        <w:spacing w:line="360" w:lineRule="auto"/>
        <w:ind w:firstLine="720"/>
        <w:jc w:val="both"/>
        <w:rPr>
          <w:rFonts w:cstheme="minorHAnsi"/>
          <w:sz w:val="24"/>
          <w:szCs w:val="24"/>
          <w:lang w:val="en-US"/>
        </w:rPr>
      </w:pPr>
      <w:r>
        <w:rPr>
          <w:rFonts w:cstheme="minorHAnsi"/>
          <w:sz w:val="24"/>
          <w:szCs w:val="24"/>
          <w:lang w:val="en-US"/>
        </w:rPr>
        <w:t xml:space="preserve">Next, Mr. Nikolaos Dercas, Professor of the Agricultural University of Athens has presented the actions implemented by the Agricultural University within the framework of the project </w:t>
      </w:r>
      <w:r w:rsidRPr="00174FCE">
        <w:rPr>
          <w:rFonts w:cstheme="minorHAnsi"/>
          <w:sz w:val="24"/>
          <w:szCs w:val="24"/>
          <w:lang w:val="en-US"/>
        </w:rPr>
        <w:t>Student Social Welfare Support Interventions</w:t>
      </w:r>
      <w:r>
        <w:rPr>
          <w:rFonts w:cstheme="minorHAnsi"/>
          <w:sz w:val="24"/>
          <w:szCs w:val="24"/>
          <w:lang w:val="en-US"/>
        </w:rPr>
        <w:t xml:space="preserve">, highlighting that the foundations have been laid for equal access and inclusion, through structures staffed by qualified scientific personnel. </w:t>
      </w:r>
      <w:r w:rsidRPr="00902F57">
        <w:rPr>
          <w:rFonts w:cstheme="minorHAnsi"/>
          <w:sz w:val="24"/>
          <w:szCs w:val="24"/>
          <w:lang w:val="en-US"/>
        </w:rPr>
        <w:t>Thereafte</w:t>
      </w:r>
      <w:r>
        <w:rPr>
          <w:rFonts w:cstheme="minorHAnsi"/>
          <w:sz w:val="24"/>
          <w:szCs w:val="24"/>
          <w:lang w:val="en-US"/>
        </w:rPr>
        <w:t xml:space="preserve">r, the floor was taken by Ms. Maria Drosinou – Korea, Assistant Professor of the University of Peloponnese, noting the considerable integration of </w:t>
      </w:r>
      <w:r w:rsidRPr="005E43A9">
        <w:rPr>
          <w:rFonts w:cstheme="minorHAnsi"/>
          <w:sz w:val="24"/>
          <w:szCs w:val="24"/>
          <w:lang w:val="en-US"/>
        </w:rPr>
        <w:t>cooperative teaching</w:t>
      </w:r>
      <w:r>
        <w:rPr>
          <w:rFonts w:cstheme="minorHAnsi"/>
          <w:sz w:val="24"/>
          <w:szCs w:val="24"/>
          <w:lang w:val="en-US"/>
        </w:rPr>
        <w:t xml:space="preserve"> into higher education, along with that of </w:t>
      </w:r>
      <w:r w:rsidRPr="005E43A9">
        <w:rPr>
          <w:rFonts w:cstheme="minorHAnsi"/>
          <w:sz w:val="24"/>
          <w:szCs w:val="24"/>
          <w:lang w:val="en-US"/>
        </w:rPr>
        <w:t>individualised learning</w:t>
      </w:r>
      <w:r>
        <w:rPr>
          <w:rFonts w:cstheme="minorHAnsi"/>
          <w:sz w:val="24"/>
          <w:szCs w:val="24"/>
          <w:lang w:val="en-US"/>
        </w:rPr>
        <w:t xml:space="preserve">. At the final stage of the discussion, Ms. Krista Baka, </w:t>
      </w:r>
      <w:r w:rsidRPr="00BF6739">
        <w:rPr>
          <w:rFonts w:cstheme="minorHAnsi"/>
          <w:sz w:val="24"/>
          <w:szCs w:val="24"/>
          <w:lang w:val="en-US"/>
        </w:rPr>
        <w:t xml:space="preserve">Psychologist </w:t>
      </w:r>
      <w:r>
        <w:rPr>
          <w:rFonts w:cstheme="minorHAnsi"/>
          <w:sz w:val="24"/>
          <w:szCs w:val="24"/>
          <w:lang w:val="en-US"/>
        </w:rPr>
        <w:t>–</w:t>
      </w:r>
      <w:r w:rsidRPr="00BF6739">
        <w:rPr>
          <w:rFonts w:cstheme="minorHAnsi"/>
          <w:sz w:val="24"/>
          <w:szCs w:val="24"/>
          <w:lang w:val="en-US"/>
        </w:rPr>
        <w:t xml:space="preserve"> Psychotherapist</w:t>
      </w:r>
      <w:r>
        <w:rPr>
          <w:rFonts w:cstheme="minorHAnsi"/>
          <w:sz w:val="24"/>
          <w:szCs w:val="24"/>
          <w:lang w:val="en-US"/>
        </w:rPr>
        <w:t>,</w:t>
      </w:r>
      <w:r w:rsidRPr="00BF6739">
        <w:rPr>
          <w:rFonts w:cstheme="minorHAnsi"/>
          <w:sz w:val="24"/>
          <w:szCs w:val="24"/>
          <w:lang w:val="en-US"/>
        </w:rPr>
        <w:t xml:space="preserve"> </w:t>
      </w:r>
      <w:r>
        <w:rPr>
          <w:rFonts w:cstheme="minorHAnsi"/>
          <w:sz w:val="24"/>
          <w:szCs w:val="24"/>
          <w:lang w:val="en-US"/>
        </w:rPr>
        <w:t>has talked about the contribution of good practices into higher education, underlying the support framework of the educator upon all the a</w:t>
      </w:r>
      <w:r w:rsidRPr="00A30321">
        <w:rPr>
          <w:rFonts w:cstheme="minorHAnsi"/>
          <w:sz w:val="24"/>
          <w:szCs w:val="24"/>
          <w:lang w:val="en-US"/>
        </w:rPr>
        <w:t>id measures</w:t>
      </w:r>
      <w:r>
        <w:rPr>
          <w:rFonts w:cstheme="minorHAnsi"/>
          <w:sz w:val="24"/>
          <w:szCs w:val="24"/>
          <w:lang w:val="en-US"/>
        </w:rPr>
        <w:t xml:space="preserve"> of the Agricultural University. </w:t>
      </w:r>
    </w:p>
    <w:p w14:paraId="00D3E152" w14:textId="77777777" w:rsidR="00E7209F" w:rsidRPr="00BB3060" w:rsidRDefault="00E7209F" w:rsidP="00E7209F">
      <w:pPr>
        <w:spacing w:line="360" w:lineRule="auto"/>
        <w:ind w:firstLine="720"/>
        <w:jc w:val="both"/>
        <w:rPr>
          <w:rFonts w:cstheme="minorHAnsi"/>
          <w:sz w:val="24"/>
          <w:szCs w:val="24"/>
          <w:lang w:val="en-US"/>
        </w:rPr>
      </w:pPr>
      <w:r>
        <w:rPr>
          <w:rFonts w:cstheme="minorHAnsi"/>
          <w:sz w:val="24"/>
          <w:szCs w:val="24"/>
          <w:lang w:val="en-US"/>
        </w:rPr>
        <w:t>A large number of academic, administrative staff, as well as a lot of associates of the Agricultural University of Athens, inasmuch those coming from other Higher Education Institutions have attended the Conference with physical presence and by online process. Throughout the Info-Day, specifically after the</w:t>
      </w:r>
      <w:r w:rsidRPr="00210E89">
        <w:rPr>
          <w:rFonts w:cstheme="minorHAnsi"/>
          <w:sz w:val="24"/>
          <w:szCs w:val="24"/>
          <w:lang w:val="en-US"/>
        </w:rPr>
        <w:t xml:space="preserve"> broad range of </w:t>
      </w:r>
      <w:r>
        <w:rPr>
          <w:rFonts w:cstheme="minorHAnsi"/>
          <w:sz w:val="24"/>
          <w:szCs w:val="24"/>
          <w:lang w:val="en-US"/>
        </w:rPr>
        <w:t xml:space="preserve">the suggestions and </w:t>
      </w:r>
      <w:r w:rsidRPr="00210E89">
        <w:rPr>
          <w:rFonts w:cstheme="minorHAnsi"/>
          <w:sz w:val="24"/>
          <w:szCs w:val="24"/>
          <w:lang w:val="en-US"/>
        </w:rPr>
        <w:t>contributions</w:t>
      </w:r>
      <w:r>
        <w:rPr>
          <w:rFonts w:cstheme="minorHAnsi"/>
          <w:sz w:val="24"/>
          <w:szCs w:val="24"/>
          <w:lang w:val="en-US"/>
        </w:rPr>
        <w:t xml:space="preserve"> made,  concerns have been raised in an open discussion pertaining to the following perspectives, such as Courses of Study as a </w:t>
      </w:r>
      <w:r w:rsidRPr="009D7918">
        <w:rPr>
          <w:rFonts w:cstheme="minorHAnsi"/>
          <w:sz w:val="24"/>
          <w:szCs w:val="24"/>
          <w:lang w:val="en-US"/>
        </w:rPr>
        <w:t>key pillar for</w:t>
      </w:r>
      <w:r>
        <w:rPr>
          <w:rFonts w:cstheme="minorHAnsi"/>
          <w:sz w:val="24"/>
          <w:szCs w:val="24"/>
          <w:lang w:val="en-US"/>
        </w:rPr>
        <w:t xml:space="preserve"> education of the teaching staff, besides the</w:t>
      </w:r>
      <w:r w:rsidRPr="002B0DB1">
        <w:rPr>
          <w:rFonts w:cstheme="minorHAnsi"/>
          <w:sz w:val="24"/>
          <w:szCs w:val="24"/>
          <w:lang w:val="en-US"/>
        </w:rPr>
        <w:t xml:space="preserve"> other actions</w:t>
      </w:r>
      <w:r>
        <w:rPr>
          <w:rFonts w:cstheme="minorHAnsi"/>
          <w:sz w:val="24"/>
          <w:szCs w:val="24"/>
          <w:lang w:val="en-US"/>
        </w:rPr>
        <w:t xml:space="preserve"> of </w:t>
      </w:r>
      <w:r w:rsidRPr="002B0DB1">
        <w:rPr>
          <w:rFonts w:cstheme="minorHAnsi"/>
          <w:sz w:val="24"/>
          <w:szCs w:val="24"/>
          <w:lang w:val="en-US"/>
        </w:rPr>
        <w:t>KEDIMA</w:t>
      </w:r>
      <w:r>
        <w:rPr>
          <w:rFonts w:cstheme="minorHAnsi"/>
          <w:sz w:val="24"/>
          <w:szCs w:val="24"/>
          <w:lang w:val="en-US"/>
        </w:rPr>
        <w:t xml:space="preserve"> performed at AUA, the </w:t>
      </w:r>
      <w:r w:rsidRPr="00CF32B5">
        <w:rPr>
          <w:rFonts w:cstheme="minorHAnsi"/>
          <w:sz w:val="24"/>
          <w:szCs w:val="24"/>
          <w:lang w:val="en-US"/>
        </w:rPr>
        <w:t>ways of using</w:t>
      </w:r>
      <w:r>
        <w:rPr>
          <w:rFonts w:cstheme="minorHAnsi"/>
          <w:sz w:val="24"/>
          <w:szCs w:val="24"/>
          <w:lang w:val="en-US"/>
        </w:rPr>
        <w:t xml:space="preserve"> new technologies in teaching, the conditions that shall assist further development of </w:t>
      </w:r>
      <w:r w:rsidRPr="00BB3060">
        <w:rPr>
          <w:rFonts w:cstheme="minorHAnsi"/>
          <w:sz w:val="24"/>
          <w:szCs w:val="24"/>
          <w:lang w:val="en-US"/>
        </w:rPr>
        <w:t>KEDIMAs</w:t>
      </w:r>
      <w:r>
        <w:rPr>
          <w:rFonts w:cstheme="minorHAnsi"/>
          <w:sz w:val="24"/>
          <w:szCs w:val="24"/>
          <w:lang w:val="en-US"/>
        </w:rPr>
        <w:t xml:space="preserve">,  in addition to the </w:t>
      </w:r>
      <w:r w:rsidRPr="0026400B">
        <w:rPr>
          <w:rFonts w:cstheme="minorHAnsi"/>
          <w:sz w:val="24"/>
          <w:szCs w:val="24"/>
          <w:lang w:val="en-US"/>
        </w:rPr>
        <w:t>upgrade</w:t>
      </w:r>
      <w:r>
        <w:rPr>
          <w:rFonts w:cstheme="minorHAnsi"/>
          <w:sz w:val="24"/>
          <w:szCs w:val="24"/>
          <w:lang w:val="en-US"/>
        </w:rPr>
        <w:t xml:space="preserve"> of the teaching work, the professional advancement of the educator and </w:t>
      </w:r>
      <w:r w:rsidRPr="00B551C4">
        <w:rPr>
          <w:rFonts w:cstheme="minorHAnsi"/>
          <w:sz w:val="24"/>
          <w:szCs w:val="24"/>
          <w:lang w:val="en-US"/>
        </w:rPr>
        <w:t>the undivided evolution</w:t>
      </w:r>
      <w:r>
        <w:rPr>
          <w:rFonts w:cstheme="minorHAnsi"/>
          <w:sz w:val="24"/>
          <w:szCs w:val="24"/>
          <w:lang w:val="en-US"/>
        </w:rPr>
        <w:t xml:space="preserve"> of the research work. </w:t>
      </w:r>
    </w:p>
    <w:p w14:paraId="5A2A70CC" w14:textId="6D59F0E3" w:rsidR="00F137E6" w:rsidRPr="00E7209F" w:rsidRDefault="00F137E6" w:rsidP="00C02D0D">
      <w:pPr>
        <w:spacing w:line="240" w:lineRule="auto"/>
        <w:jc w:val="both"/>
        <w:rPr>
          <w:rFonts w:ascii="Verdana" w:hAnsi="Verdana"/>
          <w:lang w:val="en-US"/>
        </w:rPr>
      </w:pPr>
    </w:p>
    <w:sectPr w:rsidR="00F137E6" w:rsidRPr="00E7209F" w:rsidSect="00AB4D4C">
      <w:headerReference w:type="default" r:id="rId10"/>
      <w:footerReference w:type="default" r:id="rId11"/>
      <w:type w:val="continuous"/>
      <w:pgSz w:w="11906" w:h="16838" w:code="9"/>
      <w:pgMar w:top="142" w:right="851" w:bottom="828"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9ED2" w14:textId="77777777" w:rsidR="00157156" w:rsidRDefault="00157156" w:rsidP="002F125A">
      <w:pPr>
        <w:spacing w:after="0" w:line="240" w:lineRule="auto"/>
      </w:pPr>
      <w:r>
        <w:separator/>
      </w:r>
    </w:p>
  </w:endnote>
  <w:endnote w:type="continuationSeparator" w:id="0">
    <w:p w14:paraId="6EB948AA" w14:textId="77777777" w:rsidR="00157156" w:rsidRDefault="00157156" w:rsidP="002F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B6D0" w14:textId="46C5058E" w:rsidR="002F125A" w:rsidRDefault="00434B3B" w:rsidP="2D33C65B">
    <w:pPr>
      <w:pStyle w:val="a4"/>
      <w:jc w:val="center"/>
    </w:pPr>
    <w:r>
      <w:rPr>
        <w:noProof/>
        <w:lang w:eastAsia="el-GR"/>
      </w:rPr>
      <w:drawing>
        <wp:inline distT="0" distB="0" distL="0" distR="0" wp14:anchorId="7E967EA2" wp14:editId="598E0FCC">
          <wp:extent cx="4572000" cy="685800"/>
          <wp:effectExtent l="0" t="0" r="0" b="0"/>
          <wp:docPr id="838690536" name="Εικόνα 83869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685800"/>
                  </a:xfrm>
                  <a:prstGeom prst="rect">
                    <a:avLst/>
                  </a:prstGeom>
                </pic:spPr>
              </pic:pic>
            </a:graphicData>
          </a:graphic>
        </wp:inline>
      </w:drawing>
    </w:r>
    <w:r w:rsidR="002F125A">
      <w:rPr>
        <w:lang w:val="en-US"/>
      </w:rPr>
      <w:t>`</w:t>
    </w:r>
    <w:r w:rsidR="002F125A">
      <w:ptab w:relativeTo="margin" w:alignment="center" w:leader="none"/>
    </w:r>
    <w:r w:rsidR="002F125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9696" w14:textId="77777777" w:rsidR="00157156" w:rsidRDefault="00157156" w:rsidP="002F125A">
      <w:pPr>
        <w:spacing w:after="0" w:line="240" w:lineRule="auto"/>
      </w:pPr>
      <w:r>
        <w:separator/>
      </w:r>
    </w:p>
  </w:footnote>
  <w:footnote w:type="continuationSeparator" w:id="0">
    <w:p w14:paraId="498DED3E" w14:textId="77777777" w:rsidR="00157156" w:rsidRDefault="00157156" w:rsidP="002F1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2D33C65B" w14:paraId="77CFD287" w14:textId="77777777" w:rsidTr="2D33C65B">
      <w:trPr>
        <w:trHeight w:val="300"/>
      </w:trPr>
      <w:tc>
        <w:tcPr>
          <w:tcW w:w="3400" w:type="dxa"/>
        </w:tcPr>
        <w:p w14:paraId="043F3721" w14:textId="79544215" w:rsidR="2D33C65B" w:rsidRDefault="2D33C65B" w:rsidP="2D33C65B">
          <w:pPr>
            <w:pStyle w:val="a3"/>
            <w:ind w:left="-115"/>
          </w:pPr>
        </w:p>
      </w:tc>
      <w:tc>
        <w:tcPr>
          <w:tcW w:w="3400" w:type="dxa"/>
        </w:tcPr>
        <w:p w14:paraId="608415D8" w14:textId="55D68881" w:rsidR="2D33C65B" w:rsidRDefault="2D33C65B" w:rsidP="2D33C65B">
          <w:pPr>
            <w:pStyle w:val="a3"/>
            <w:jc w:val="center"/>
          </w:pPr>
        </w:p>
      </w:tc>
      <w:tc>
        <w:tcPr>
          <w:tcW w:w="3400" w:type="dxa"/>
        </w:tcPr>
        <w:p w14:paraId="793864F3" w14:textId="4C507EC0" w:rsidR="2D33C65B" w:rsidRDefault="2D33C65B" w:rsidP="2D33C65B">
          <w:pPr>
            <w:pStyle w:val="a3"/>
            <w:ind w:right="-115"/>
            <w:jc w:val="right"/>
          </w:pPr>
        </w:p>
      </w:tc>
    </w:tr>
  </w:tbl>
  <w:p w14:paraId="3A181AF2" w14:textId="2E835B34" w:rsidR="2D33C65B" w:rsidRDefault="2D33C65B" w:rsidP="2D33C65B">
    <w:pPr>
      <w:pStyle w:val="a3"/>
    </w:pPr>
  </w:p>
</w:hdr>
</file>

<file path=word/intelligence2.xml><?xml version="1.0" encoding="utf-8"?>
<int2:intelligence xmlns:int2="http://schemas.microsoft.com/office/intelligence/2020/intelligence" xmlns:oel="http://schemas.microsoft.com/office/2019/extlst">
  <int2:observations>
    <int2:textHash int2:hashCode="VGVCUipA4jDo7d" int2:id="wwoUKqSg">
      <int2:state int2:value="Rejected" int2:type="AugLoop_Text_Critique"/>
    </int2:textHash>
    <int2:textHash int2:hashCode="HCTG8+LIjp89Qv" int2:id="E9RwHb5x">
      <int2:state int2:value="Rejected" int2:type="AugLoop_Text_Critique"/>
    </int2:textHash>
    <int2:textHash int2:hashCode="ZWu5HFrRrBHysu" int2:id="MkXUlsRh">
      <int2:state int2:value="Rejected" int2:type="AugLoop_Text_Critique"/>
    </int2:textHash>
    <int2:textHash int2:hashCode="E/GM048p9JoWQv" int2:id="7mIv1Sy4">
      <int2:state int2:value="Rejected" int2:type="AugLoop_Text_Critique"/>
    </int2:textHash>
    <int2:textHash int2:hashCode="xlbJ6XOnSH4WGf" int2:id="WrQGS52f">
      <int2:state int2:value="Rejected" int2:type="AugLoop_Text_Critique"/>
    </int2:textHash>
    <int2:textHash int2:hashCode="mq2ZRJNcDknve7" int2:id="zY2cGwVo">
      <int2:state int2:value="Rejected" int2:type="AugLoop_Text_Critique"/>
    </int2:textHash>
    <int2:textHash int2:hashCode="Zy78FVoxoETKEO" int2:id="dzBNk40O">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9D4"/>
    <w:rsid w:val="00006A90"/>
    <w:rsid w:val="00010641"/>
    <w:rsid w:val="00021458"/>
    <w:rsid w:val="00056931"/>
    <w:rsid w:val="00065518"/>
    <w:rsid w:val="00072FB9"/>
    <w:rsid w:val="000778A3"/>
    <w:rsid w:val="000A5A62"/>
    <w:rsid w:val="000A5BED"/>
    <w:rsid w:val="000B5043"/>
    <w:rsid w:val="000C21C7"/>
    <w:rsid w:val="000C62A0"/>
    <w:rsid w:val="000C699A"/>
    <w:rsid w:val="000D03DE"/>
    <w:rsid w:val="000F0C66"/>
    <w:rsid w:val="000F644F"/>
    <w:rsid w:val="001138C0"/>
    <w:rsid w:val="00141907"/>
    <w:rsid w:val="0014296B"/>
    <w:rsid w:val="00157156"/>
    <w:rsid w:val="0016143E"/>
    <w:rsid w:val="00183176"/>
    <w:rsid w:val="001973B8"/>
    <w:rsid w:val="001A15F2"/>
    <w:rsid w:val="001B0635"/>
    <w:rsid w:val="001B1FD3"/>
    <w:rsid w:val="001B2A20"/>
    <w:rsid w:val="001C54FD"/>
    <w:rsid w:val="001E5626"/>
    <w:rsid w:val="0020130B"/>
    <w:rsid w:val="002014E0"/>
    <w:rsid w:val="002355BE"/>
    <w:rsid w:val="0025118B"/>
    <w:rsid w:val="00255941"/>
    <w:rsid w:val="00260EFC"/>
    <w:rsid w:val="00266C06"/>
    <w:rsid w:val="00274303"/>
    <w:rsid w:val="002C2467"/>
    <w:rsid w:val="002C508A"/>
    <w:rsid w:val="002E42CA"/>
    <w:rsid w:val="002F125A"/>
    <w:rsid w:val="002F64DF"/>
    <w:rsid w:val="00305572"/>
    <w:rsid w:val="00321982"/>
    <w:rsid w:val="00323044"/>
    <w:rsid w:val="00327791"/>
    <w:rsid w:val="00332182"/>
    <w:rsid w:val="003374B7"/>
    <w:rsid w:val="0034765B"/>
    <w:rsid w:val="00360ACF"/>
    <w:rsid w:val="00361216"/>
    <w:rsid w:val="00363C85"/>
    <w:rsid w:val="00363D9B"/>
    <w:rsid w:val="003827AB"/>
    <w:rsid w:val="00383963"/>
    <w:rsid w:val="00385489"/>
    <w:rsid w:val="0039794F"/>
    <w:rsid w:val="003A192C"/>
    <w:rsid w:val="003A199F"/>
    <w:rsid w:val="003A3591"/>
    <w:rsid w:val="003A69D2"/>
    <w:rsid w:val="003C2709"/>
    <w:rsid w:val="003D7388"/>
    <w:rsid w:val="003E166C"/>
    <w:rsid w:val="003E6ADA"/>
    <w:rsid w:val="003F41F2"/>
    <w:rsid w:val="00407AB9"/>
    <w:rsid w:val="004103A7"/>
    <w:rsid w:val="004162DF"/>
    <w:rsid w:val="00431383"/>
    <w:rsid w:val="00431860"/>
    <w:rsid w:val="00434B3B"/>
    <w:rsid w:val="0043656B"/>
    <w:rsid w:val="00437B22"/>
    <w:rsid w:val="0045076B"/>
    <w:rsid w:val="00450EA1"/>
    <w:rsid w:val="0046234F"/>
    <w:rsid w:val="00470F89"/>
    <w:rsid w:val="00471FE1"/>
    <w:rsid w:val="0047278E"/>
    <w:rsid w:val="00474E1B"/>
    <w:rsid w:val="00475415"/>
    <w:rsid w:val="0047755F"/>
    <w:rsid w:val="00497F75"/>
    <w:rsid w:val="004A521D"/>
    <w:rsid w:val="004A6971"/>
    <w:rsid w:val="004B1704"/>
    <w:rsid w:val="004B555E"/>
    <w:rsid w:val="004C59D5"/>
    <w:rsid w:val="004E7884"/>
    <w:rsid w:val="004F05AD"/>
    <w:rsid w:val="004F2958"/>
    <w:rsid w:val="005139FF"/>
    <w:rsid w:val="0051563F"/>
    <w:rsid w:val="00521FBA"/>
    <w:rsid w:val="00540089"/>
    <w:rsid w:val="00542157"/>
    <w:rsid w:val="00550E49"/>
    <w:rsid w:val="00553F02"/>
    <w:rsid w:val="00555754"/>
    <w:rsid w:val="00577043"/>
    <w:rsid w:val="00590A0F"/>
    <w:rsid w:val="00597709"/>
    <w:rsid w:val="005A02E3"/>
    <w:rsid w:val="005A5A88"/>
    <w:rsid w:val="005C6AC3"/>
    <w:rsid w:val="005D749E"/>
    <w:rsid w:val="005E1F1C"/>
    <w:rsid w:val="005E641F"/>
    <w:rsid w:val="00606F6F"/>
    <w:rsid w:val="006131D0"/>
    <w:rsid w:val="006205C6"/>
    <w:rsid w:val="00637857"/>
    <w:rsid w:val="00644394"/>
    <w:rsid w:val="00647D81"/>
    <w:rsid w:val="006517E0"/>
    <w:rsid w:val="00654CA1"/>
    <w:rsid w:val="00656A22"/>
    <w:rsid w:val="00660EB1"/>
    <w:rsid w:val="00665B93"/>
    <w:rsid w:val="00666D26"/>
    <w:rsid w:val="006A179B"/>
    <w:rsid w:val="006A5EB4"/>
    <w:rsid w:val="006A6B9B"/>
    <w:rsid w:val="006C069B"/>
    <w:rsid w:val="006C60E1"/>
    <w:rsid w:val="006C6362"/>
    <w:rsid w:val="006C7B41"/>
    <w:rsid w:val="006D4B77"/>
    <w:rsid w:val="006E1901"/>
    <w:rsid w:val="006E3CE4"/>
    <w:rsid w:val="006F1E28"/>
    <w:rsid w:val="007039D4"/>
    <w:rsid w:val="0072547B"/>
    <w:rsid w:val="007267D2"/>
    <w:rsid w:val="0074174A"/>
    <w:rsid w:val="00742340"/>
    <w:rsid w:val="00747A4B"/>
    <w:rsid w:val="00750E20"/>
    <w:rsid w:val="0076277A"/>
    <w:rsid w:val="00766523"/>
    <w:rsid w:val="00766D78"/>
    <w:rsid w:val="00767A41"/>
    <w:rsid w:val="00785BED"/>
    <w:rsid w:val="007A0239"/>
    <w:rsid w:val="007A20F4"/>
    <w:rsid w:val="007A5488"/>
    <w:rsid w:val="007A704F"/>
    <w:rsid w:val="007D292F"/>
    <w:rsid w:val="007F2549"/>
    <w:rsid w:val="00832021"/>
    <w:rsid w:val="0083233F"/>
    <w:rsid w:val="00834F7B"/>
    <w:rsid w:val="00837F9F"/>
    <w:rsid w:val="00843E49"/>
    <w:rsid w:val="0084562E"/>
    <w:rsid w:val="0085752E"/>
    <w:rsid w:val="00874013"/>
    <w:rsid w:val="00880CBC"/>
    <w:rsid w:val="008827F7"/>
    <w:rsid w:val="008837AA"/>
    <w:rsid w:val="008848C4"/>
    <w:rsid w:val="00887BD9"/>
    <w:rsid w:val="00894130"/>
    <w:rsid w:val="008A0768"/>
    <w:rsid w:val="008B198F"/>
    <w:rsid w:val="008B3DFB"/>
    <w:rsid w:val="008B4C86"/>
    <w:rsid w:val="008C1518"/>
    <w:rsid w:val="008E4615"/>
    <w:rsid w:val="008E699A"/>
    <w:rsid w:val="008F5881"/>
    <w:rsid w:val="00911AE8"/>
    <w:rsid w:val="00935A9C"/>
    <w:rsid w:val="009376DC"/>
    <w:rsid w:val="00940BE7"/>
    <w:rsid w:val="00953856"/>
    <w:rsid w:val="00954935"/>
    <w:rsid w:val="00957E28"/>
    <w:rsid w:val="00957FBC"/>
    <w:rsid w:val="00973D67"/>
    <w:rsid w:val="009805F4"/>
    <w:rsid w:val="0098315D"/>
    <w:rsid w:val="0099026D"/>
    <w:rsid w:val="009B299E"/>
    <w:rsid w:val="009B38E6"/>
    <w:rsid w:val="009B3FA5"/>
    <w:rsid w:val="009C13A8"/>
    <w:rsid w:val="009C2DDA"/>
    <w:rsid w:val="009C745A"/>
    <w:rsid w:val="009E61CD"/>
    <w:rsid w:val="009F7601"/>
    <w:rsid w:val="00A1713E"/>
    <w:rsid w:val="00A36444"/>
    <w:rsid w:val="00A368F3"/>
    <w:rsid w:val="00A41E5D"/>
    <w:rsid w:val="00A437B8"/>
    <w:rsid w:val="00A51F79"/>
    <w:rsid w:val="00A61532"/>
    <w:rsid w:val="00A742A0"/>
    <w:rsid w:val="00A7625B"/>
    <w:rsid w:val="00A864F7"/>
    <w:rsid w:val="00A92531"/>
    <w:rsid w:val="00A97191"/>
    <w:rsid w:val="00AA7137"/>
    <w:rsid w:val="00AB4D4C"/>
    <w:rsid w:val="00AC42D4"/>
    <w:rsid w:val="00AC53B1"/>
    <w:rsid w:val="00AC7D27"/>
    <w:rsid w:val="00AD201C"/>
    <w:rsid w:val="00AD296E"/>
    <w:rsid w:val="00B32815"/>
    <w:rsid w:val="00B378F0"/>
    <w:rsid w:val="00B40940"/>
    <w:rsid w:val="00B43B8C"/>
    <w:rsid w:val="00B45C6A"/>
    <w:rsid w:val="00B5218C"/>
    <w:rsid w:val="00B567CD"/>
    <w:rsid w:val="00B64592"/>
    <w:rsid w:val="00B8236E"/>
    <w:rsid w:val="00B93AF1"/>
    <w:rsid w:val="00B96C08"/>
    <w:rsid w:val="00BA1146"/>
    <w:rsid w:val="00BA747D"/>
    <w:rsid w:val="00BC35B1"/>
    <w:rsid w:val="00BF16D9"/>
    <w:rsid w:val="00BF7849"/>
    <w:rsid w:val="00C02D0D"/>
    <w:rsid w:val="00C0343B"/>
    <w:rsid w:val="00C10BAF"/>
    <w:rsid w:val="00C12834"/>
    <w:rsid w:val="00C212C4"/>
    <w:rsid w:val="00C314B1"/>
    <w:rsid w:val="00C34808"/>
    <w:rsid w:val="00C623C4"/>
    <w:rsid w:val="00C64E9E"/>
    <w:rsid w:val="00C65104"/>
    <w:rsid w:val="00C708F5"/>
    <w:rsid w:val="00C77FE5"/>
    <w:rsid w:val="00C847C4"/>
    <w:rsid w:val="00C94EA0"/>
    <w:rsid w:val="00CA2C25"/>
    <w:rsid w:val="00CA419C"/>
    <w:rsid w:val="00CB0995"/>
    <w:rsid w:val="00CB6598"/>
    <w:rsid w:val="00CD1246"/>
    <w:rsid w:val="00D01531"/>
    <w:rsid w:val="00D23E86"/>
    <w:rsid w:val="00D35E87"/>
    <w:rsid w:val="00D635F0"/>
    <w:rsid w:val="00D63F11"/>
    <w:rsid w:val="00D67899"/>
    <w:rsid w:val="00D74037"/>
    <w:rsid w:val="00D80C6C"/>
    <w:rsid w:val="00D816A4"/>
    <w:rsid w:val="00D92B40"/>
    <w:rsid w:val="00DC2F7F"/>
    <w:rsid w:val="00DD30A1"/>
    <w:rsid w:val="00DD34AA"/>
    <w:rsid w:val="00DD38AF"/>
    <w:rsid w:val="00DD64AA"/>
    <w:rsid w:val="00DE1E45"/>
    <w:rsid w:val="00DE56F5"/>
    <w:rsid w:val="00DE6EA3"/>
    <w:rsid w:val="00E02904"/>
    <w:rsid w:val="00E03AF2"/>
    <w:rsid w:val="00E11707"/>
    <w:rsid w:val="00E16864"/>
    <w:rsid w:val="00E17703"/>
    <w:rsid w:val="00E27086"/>
    <w:rsid w:val="00E7209F"/>
    <w:rsid w:val="00EA1A6C"/>
    <w:rsid w:val="00EB0C37"/>
    <w:rsid w:val="00ED77C8"/>
    <w:rsid w:val="00ED7EA7"/>
    <w:rsid w:val="00EE77CE"/>
    <w:rsid w:val="00F137E6"/>
    <w:rsid w:val="00F164CE"/>
    <w:rsid w:val="00F22EC9"/>
    <w:rsid w:val="00F25833"/>
    <w:rsid w:val="00F61649"/>
    <w:rsid w:val="00F64B1E"/>
    <w:rsid w:val="00F74AEC"/>
    <w:rsid w:val="00FA63F4"/>
    <w:rsid w:val="00FD0A8D"/>
    <w:rsid w:val="00FE014A"/>
    <w:rsid w:val="00FE1EAA"/>
    <w:rsid w:val="2D33C65B"/>
    <w:rsid w:val="346FE4CF"/>
    <w:rsid w:val="74AAC4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FE4CF"/>
  <w15:chartTrackingRefBased/>
  <w15:docId w15:val="{A3F6327E-ADF5-439D-9633-4F926A5C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25A"/>
    <w:pPr>
      <w:tabs>
        <w:tab w:val="center" w:pos="4153"/>
        <w:tab w:val="right" w:pos="8306"/>
      </w:tabs>
      <w:spacing w:after="0" w:line="240" w:lineRule="auto"/>
    </w:pPr>
  </w:style>
  <w:style w:type="character" w:customStyle="1" w:styleId="Char">
    <w:name w:val="Κεφαλίδα Char"/>
    <w:basedOn w:val="a0"/>
    <w:link w:val="a3"/>
    <w:uiPriority w:val="99"/>
    <w:rsid w:val="002F125A"/>
  </w:style>
  <w:style w:type="paragraph" w:styleId="a4">
    <w:name w:val="footer"/>
    <w:basedOn w:val="a"/>
    <w:link w:val="Char0"/>
    <w:uiPriority w:val="99"/>
    <w:unhideWhenUsed/>
    <w:rsid w:val="002F125A"/>
    <w:pPr>
      <w:tabs>
        <w:tab w:val="center" w:pos="4153"/>
        <w:tab w:val="right" w:pos="8306"/>
      </w:tabs>
      <w:spacing w:after="0" w:line="240" w:lineRule="auto"/>
    </w:pPr>
  </w:style>
  <w:style w:type="character" w:customStyle="1" w:styleId="Char0">
    <w:name w:val="Υποσέλιδο Char"/>
    <w:basedOn w:val="a0"/>
    <w:link w:val="a4"/>
    <w:uiPriority w:val="99"/>
    <w:rsid w:val="002F125A"/>
  </w:style>
  <w:style w:type="paragraph" w:styleId="Web">
    <w:name w:val="Normal (Web)"/>
    <w:basedOn w:val="a"/>
    <w:uiPriority w:val="99"/>
    <w:semiHidden/>
    <w:unhideWhenUsed/>
    <w:rsid w:val="009B299E"/>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A41E5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A41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92405">
      <w:bodyDiv w:val="1"/>
      <w:marLeft w:val="0"/>
      <w:marRight w:val="0"/>
      <w:marTop w:val="0"/>
      <w:marBottom w:val="0"/>
      <w:divBdr>
        <w:top w:val="none" w:sz="0" w:space="0" w:color="auto"/>
        <w:left w:val="none" w:sz="0" w:space="0" w:color="auto"/>
        <w:bottom w:val="none" w:sz="0" w:space="0" w:color="auto"/>
        <w:right w:val="none" w:sz="0" w:space="0" w:color="auto"/>
      </w:divBdr>
    </w:div>
    <w:div w:id="17930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ublic.relations@aua.gr" TargetMode="Externa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4</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Filippopoulou</dc:creator>
  <cp:keywords/>
  <dc:description/>
  <cp:lastModifiedBy>Aliki-Foteini Kyritsi</cp:lastModifiedBy>
  <cp:revision>2</cp:revision>
  <cp:lastPrinted>2023-06-30T09:55:00Z</cp:lastPrinted>
  <dcterms:created xsi:type="dcterms:W3CDTF">2023-06-30T10:08:00Z</dcterms:created>
  <dcterms:modified xsi:type="dcterms:W3CDTF">2023-06-30T10:08:00Z</dcterms:modified>
</cp:coreProperties>
</file>