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53" w:rsidRPr="00C42D43" w:rsidRDefault="00806953" w:rsidP="00806953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lang w:val="en-US" w:eastAsia="el-GR" w:bidi="hi-IN"/>
        </w:rPr>
      </w:pPr>
      <w:r w:rsidRPr="00C42D43">
        <w:rPr>
          <w:rFonts w:eastAsia="Times New Roman" w:cs="Calibri"/>
          <w:b/>
          <w:kern w:val="2"/>
          <w:lang w:val="en-US" w:eastAsia="el-GR" w:bidi="hi-IN"/>
        </w:rPr>
        <w:t xml:space="preserve">Hellenic Republic  </w:t>
      </w:r>
    </w:p>
    <w:p w:rsidR="00806953" w:rsidRPr="00C42D43" w:rsidRDefault="00806953" w:rsidP="00806953">
      <w:pPr>
        <w:suppressAutoHyphens/>
        <w:spacing w:after="0" w:line="240" w:lineRule="auto"/>
        <w:ind w:left="357" w:firstLine="851"/>
        <w:rPr>
          <w:rFonts w:cs="Calibri"/>
          <w:kern w:val="2"/>
          <w:lang w:val="en-US" w:eastAsia="zh-CN" w:bidi="hi-IN"/>
        </w:rPr>
      </w:pPr>
      <w:r w:rsidRPr="00C42D43">
        <w:rPr>
          <w:lang w:eastAsia="el-GR"/>
        </w:rPr>
        <w:drawing>
          <wp:anchor distT="0" distB="0" distL="114300" distR="114300" simplePos="0" relativeHeight="251659264" behindDoc="0" locked="0" layoutInCell="1" allowOverlap="1" wp14:anchorId="67637FD7" wp14:editId="6F2C598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53" w:rsidRPr="00C42D43" w:rsidRDefault="00806953" w:rsidP="00806953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:rsidR="00806953" w:rsidRPr="00C42D43" w:rsidRDefault="00806953" w:rsidP="00806953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:rsidR="00806953" w:rsidRPr="00C42D43" w:rsidRDefault="00806953" w:rsidP="00806953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:rsidR="00806953" w:rsidRPr="00C42D43" w:rsidRDefault="00806953" w:rsidP="00806953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:rsidR="00806953" w:rsidRPr="00C42D43" w:rsidRDefault="00806953" w:rsidP="00806953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:rsidR="00806953" w:rsidRPr="00C42D43" w:rsidRDefault="00806953" w:rsidP="00806953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Address: 75 Iera Odos Str., Gr- 11855, Athens, Greece,</w:t>
      </w:r>
    </w:p>
    <w:p w:rsidR="00806953" w:rsidRPr="00C42D43" w:rsidRDefault="00806953" w:rsidP="00806953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Information: Rania Hindiridou</w:t>
      </w:r>
    </w:p>
    <w:p w:rsidR="00806953" w:rsidRPr="00C42D43" w:rsidRDefault="00806953" w:rsidP="00806953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Tel. No.: (+30) 210 5294841</w:t>
      </w:r>
    </w:p>
    <w:p w:rsidR="00E07A87" w:rsidRPr="00806953" w:rsidRDefault="00806953" w:rsidP="00806953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val="en-US" w:eastAsia="el-GR"/>
        </w:rPr>
      </w:pPr>
      <w:r w:rsidRPr="00C42D43">
        <w:rPr>
          <w:rFonts w:cs="Calibri"/>
          <w:kern w:val="2"/>
          <w:lang w:val="en-US" w:eastAsia="zh-CN" w:bidi="hi-IN"/>
        </w:rPr>
        <w:t>E</w:t>
      </w:r>
      <w:r w:rsidRPr="00904267">
        <w:rPr>
          <w:rFonts w:cs="Calibri"/>
          <w:kern w:val="2"/>
          <w:lang w:val="en-US" w:eastAsia="zh-CN" w:bidi="hi-IN"/>
        </w:rPr>
        <w:t xml:space="preserve">- </w:t>
      </w:r>
      <w:r w:rsidRPr="00C42D43">
        <w:rPr>
          <w:rFonts w:cs="Calibri"/>
          <w:kern w:val="2"/>
          <w:lang w:val="en-US" w:eastAsia="zh-CN" w:bidi="hi-IN"/>
        </w:rPr>
        <w:t>mail</w:t>
      </w:r>
      <w:r w:rsidRPr="00904267">
        <w:rPr>
          <w:rFonts w:cs="Calibri"/>
          <w:kern w:val="2"/>
          <w:lang w:val="en-US" w:eastAsia="zh-CN" w:bidi="hi-IN"/>
        </w:rPr>
        <w:t xml:space="preserve">: </w:t>
      </w:r>
      <w:hyperlink r:id="rId5" w:history="1"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public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.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relations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@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aua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.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gr</w:t>
        </w:r>
      </w:hyperlink>
      <w:r w:rsidRPr="00904267">
        <w:rPr>
          <w:rFonts w:cs="Calibri"/>
          <w:kern w:val="2"/>
          <w:lang w:val="en-US" w:eastAsia="zh-CN" w:bidi="hi-IN"/>
        </w:rPr>
        <w:tab/>
      </w:r>
      <w:r w:rsidR="00E07A87" w:rsidRPr="00806953">
        <w:rPr>
          <w:rFonts w:ascii="Calibri" w:eastAsia="Calibri" w:hAnsi="Calibri" w:cs="Times New Roman"/>
          <w:noProof w:val="0"/>
          <w:lang w:val="en-US" w:eastAsia="el-GR"/>
        </w:rPr>
        <w:t xml:space="preserve"> </w:t>
      </w:r>
    </w:p>
    <w:p w:rsidR="00E07A87" w:rsidRPr="00E07A87" w:rsidRDefault="00E07A87" w:rsidP="00E07A87">
      <w:pPr>
        <w:spacing w:after="0" w:line="276" w:lineRule="auto"/>
        <w:jc w:val="right"/>
        <w:rPr>
          <w:rFonts w:ascii="Calibri" w:eastAsia="Calibri" w:hAnsi="Calibri" w:cs="Times New Roman"/>
          <w:noProof w:val="0"/>
          <w:sz w:val="24"/>
          <w:szCs w:val="24"/>
          <w:lang w:eastAsia="el-GR"/>
        </w:rPr>
      </w:pPr>
      <w:r w:rsidRPr="00806953">
        <w:rPr>
          <w:rFonts w:ascii="Calibri" w:eastAsia="Calibri" w:hAnsi="Calibri" w:cs="Times New Roman"/>
          <w:noProof w:val="0"/>
          <w:lang w:val="en-US" w:eastAsia="el-GR"/>
        </w:rPr>
        <w:tab/>
      </w:r>
      <w:r w:rsidRPr="00806953">
        <w:rPr>
          <w:rFonts w:ascii="Calibri" w:eastAsia="Calibri" w:hAnsi="Calibri" w:cs="Times New Roman"/>
          <w:noProof w:val="0"/>
          <w:lang w:val="en-US" w:eastAsia="el-GR"/>
        </w:rPr>
        <w:tab/>
      </w:r>
      <w:r w:rsidRPr="00806953">
        <w:rPr>
          <w:rFonts w:ascii="Calibri" w:eastAsia="Calibri" w:hAnsi="Calibri" w:cs="Times New Roman"/>
          <w:noProof w:val="0"/>
          <w:lang w:val="en-US" w:eastAsia="el-GR"/>
        </w:rPr>
        <w:tab/>
      </w:r>
      <w:r w:rsidRPr="00806953">
        <w:rPr>
          <w:rFonts w:ascii="Calibri" w:eastAsia="Calibri" w:hAnsi="Calibri" w:cs="Times New Roman"/>
          <w:noProof w:val="0"/>
          <w:lang w:val="en-US" w:eastAsia="el-GR"/>
        </w:rPr>
        <w:tab/>
      </w:r>
      <w:r w:rsidR="00806953">
        <w:rPr>
          <w:rFonts w:ascii="Calibri" w:eastAsia="Calibri" w:hAnsi="Calibri" w:cs="Times New Roman"/>
          <w:noProof w:val="0"/>
          <w:sz w:val="24"/>
          <w:szCs w:val="24"/>
          <w:lang w:eastAsia="el-GR"/>
        </w:rPr>
        <w:t>Athens, July 28</w:t>
      </w:r>
      <w:r w:rsidRPr="00E07A87">
        <w:rPr>
          <w:rFonts w:ascii="Calibri" w:eastAsia="Calibri" w:hAnsi="Calibri" w:cs="Times New Roman"/>
          <w:noProof w:val="0"/>
          <w:sz w:val="24"/>
          <w:szCs w:val="24"/>
          <w:lang w:eastAsia="el-GR"/>
        </w:rPr>
        <w:t xml:space="preserve"> 2022</w:t>
      </w: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Arial"/>
          <w:noProof w:val="0"/>
          <w:lang w:eastAsia="el-GR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</w:p>
    <w:p w:rsidR="00E07A87" w:rsidRDefault="00806953" w:rsidP="00E07A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u w:val="single"/>
          <w:lang w:eastAsia="el-GR"/>
        </w:rPr>
        <w:t>Press Release</w:t>
      </w:r>
    </w:p>
    <w:p w:rsidR="0063677A" w:rsidRPr="00E07A87" w:rsidRDefault="0063677A" w:rsidP="00E07A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u w:val="single"/>
          <w:lang w:eastAsia="el-GR"/>
        </w:rPr>
      </w:pPr>
    </w:p>
    <w:p w:rsidR="00E07A87" w:rsidRPr="00806953" w:rsidRDefault="00E07A87" w:rsidP="00E07A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</w:p>
    <w:p w:rsidR="00C035B9" w:rsidRDefault="00B2334A" w:rsidP="00C035B9">
      <w:pPr>
        <w:spacing w:after="0" w:line="48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Significant</w:t>
      </w:r>
      <w:r w:rsidR="00723368" w:rsidRPr="00723368">
        <w:rPr>
          <w:rFonts w:cstheme="minorHAnsi"/>
          <w:b/>
          <w:sz w:val="24"/>
          <w:szCs w:val="24"/>
          <w:lang w:val="en-US"/>
        </w:rPr>
        <w:t xml:space="preserve"> </w:t>
      </w:r>
      <w:r w:rsidR="00723368">
        <w:rPr>
          <w:rFonts w:cstheme="minorHAnsi"/>
          <w:b/>
          <w:sz w:val="24"/>
          <w:szCs w:val="24"/>
          <w:lang w:val="en-US"/>
        </w:rPr>
        <w:t>distinction</w:t>
      </w:r>
      <w:r w:rsidR="00723368" w:rsidRPr="00723368">
        <w:rPr>
          <w:rFonts w:cstheme="minorHAnsi"/>
          <w:b/>
          <w:sz w:val="24"/>
          <w:szCs w:val="24"/>
          <w:lang w:val="en-US"/>
        </w:rPr>
        <w:t xml:space="preserve"> for </w:t>
      </w:r>
      <w:r w:rsidR="00723368">
        <w:rPr>
          <w:rFonts w:cstheme="minorHAnsi"/>
          <w:b/>
          <w:sz w:val="24"/>
          <w:szCs w:val="24"/>
          <w:lang w:val="en-US"/>
        </w:rPr>
        <w:t>Faculty</w:t>
      </w:r>
      <w:r w:rsidR="00723368" w:rsidRPr="00723368">
        <w:rPr>
          <w:rFonts w:cstheme="minorHAnsi"/>
          <w:b/>
          <w:sz w:val="24"/>
          <w:szCs w:val="24"/>
          <w:lang w:val="en-US"/>
        </w:rPr>
        <w:t xml:space="preserve"> </w:t>
      </w:r>
      <w:r w:rsidR="00723368">
        <w:rPr>
          <w:rFonts w:cstheme="minorHAnsi"/>
          <w:b/>
          <w:sz w:val="24"/>
          <w:szCs w:val="24"/>
          <w:lang w:val="en-US"/>
        </w:rPr>
        <w:t>Research</w:t>
      </w:r>
      <w:r w:rsidR="00723368" w:rsidRPr="00723368">
        <w:rPr>
          <w:rFonts w:cstheme="minorHAnsi"/>
          <w:b/>
          <w:sz w:val="24"/>
          <w:szCs w:val="24"/>
          <w:lang w:val="en-US"/>
        </w:rPr>
        <w:t xml:space="preserve"> </w:t>
      </w:r>
      <w:r w:rsidR="00723368">
        <w:rPr>
          <w:rFonts w:cstheme="minorHAnsi"/>
          <w:b/>
          <w:sz w:val="24"/>
          <w:szCs w:val="24"/>
          <w:lang w:val="en-US"/>
        </w:rPr>
        <w:t>Staff</w:t>
      </w:r>
      <w:r w:rsidR="00723368" w:rsidRPr="00723368">
        <w:rPr>
          <w:rFonts w:cstheme="minorHAnsi"/>
          <w:b/>
          <w:sz w:val="24"/>
          <w:szCs w:val="24"/>
          <w:lang w:val="en-US"/>
        </w:rPr>
        <w:t xml:space="preserve"> of the Agricultural University of Athens</w:t>
      </w:r>
      <w:r w:rsidR="00E07A87" w:rsidRPr="00723368">
        <w:rPr>
          <w:rFonts w:cstheme="minorHAnsi"/>
          <w:b/>
          <w:sz w:val="24"/>
          <w:szCs w:val="24"/>
          <w:lang w:val="en-US"/>
        </w:rPr>
        <w:t>.</w:t>
      </w:r>
    </w:p>
    <w:p w:rsidR="00481DCE" w:rsidRPr="00EA1C1C" w:rsidRDefault="00481DCE" w:rsidP="00C035B9">
      <w:pPr>
        <w:spacing w:after="0" w:line="480" w:lineRule="auto"/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3E758C" w:rsidRPr="003E758C" w:rsidRDefault="00723368" w:rsidP="003E758C">
      <w:pPr>
        <w:pStyle w:val="Web"/>
        <w:spacing w:before="0" w:beforeAutospacing="0" w:after="0" w:afterAutospacing="0" w:line="480" w:lineRule="auto"/>
        <w:ind w:firstLine="720"/>
        <w:jc w:val="both"/>
        <w:rPr>
          <w:rFonts w:asciiTheme="minorHAnsi" w:hAnsiTheme="minorHAnsi" w:cstheme="minorHAnsi"/>
          <w:color w:val="444444"/>
          <w:lang w:val="en-US"/>
        </w:rPr>
      </w:pPr>
      <w:r>
        <w:rPr>
          <w:rFonts w:asciiTheme="minorHAnsi" w:hAnsiTheme="minorHAnsi" w:cstheme="minorHAnsi"/>
          <w:lang w:val="en-US"/>
        </w:rPr>
        <w:t>The</w:t>
      </w:r>
      <w:r w:rsidRPr="0040155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Dean</w:t>
      </w:r>
      <w:r w:rsidRPr="0040155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of</w:t>
      </w:r>
      <w:r w:rsidRPr="0040155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</w:t>
      </w:r>
      <w:r w:rsidRPr="00401553">
        <w:rPr>
          <w:rFonts w:asciiTheme="minorHAnsi" w:hAnsiTheme="minorHAnsi" w:cstheme="minorHAnsi"/>
          <w:lang w:val="en-US"/>
        </w:rPr>
        <w:t xml:space="preserve"> School of Food and Nutritional Sciences</w:t>
      </w:r>
      <w:r w:rsidR="00401553" w:rsidRPr="00401553">
        <w:rPr>
          <w:rFonts w:asciiTheme="minorHAnsi" w:hAnsiTheme="minorHAnsi" w:cstheme="minorHAnsi"/>
          <w:lang w:val="en-US"/>
        </w:rPr>
        <w:t xml:space="preserve"> of the </w:t>
      </w:r>
      <w:r w:rsidR="00401553">
        <w:rPr>
          <w:rFonts w:asciiTheme="minorHAnsi" w:hAnsiTheme="minorHAnsi" w:cstheme="minorHAnsi"/>
          <w:lang w:val="en-US"/>
        </w:rPr>
        <w:t>Agricultural University of Athens,</w:t>
      </w:r>
      <w:r w:rsidR="00E07A87" w:rsidRPr="00401553">
        <w:rPr>
          <w:rFonts w:asciiTheme="minorHAnsi" w:hAnsiTheme="minorHAnsi" w:cstheme="minorHAnsi"/>
          <w:lang w:val="en-US"/>
        </w:rPr>
        <w:t xml:space="preserve"> </w:t>
      </w:r>
      <w:r w:rsidR="00401553">
        <w:rPr>
          <w:rFonts w:asciiTheme="minorHAnsi" w:hAnsiTheme="minorHAnsi" w:cstheme="minorHAnsi"/>
          <w:lang w:val="en-US"/>
        </w:rPr>
        <w:t xml:space="preserve">Mr. </w:t>
      </w:r>
      <w:hyperlink r:id="rId6" w:history="1">
        <w:r w:rsidR="00401553" w:rsidRPr="003E758C">
          <w:rPr>
            <w:rStyle w:val="-"/>
            <w:rFonts w:asciiTheme="minorHAnsi" w:hAnsiTheme="minorHAnsi" w:cstheme="minorHAnsi"/>
            <w:lang w:val="en-US"/>
          </w:rPr>
          <w:t>Petros Tarantilis</w:t>
        </w:r>
      </w:hyperlink>
      <w:r w:rsidR="00401553">
        <w:rPr>
          <w:rFonts w:asciiTheme="minorHAnsi" w:hAnsiTheme="minorHAnsi" w:cstheme="minorHAnsi"/>
          <w:lang w:val="en-US"/>
        </w:rPr>
        <w:t>,</w:t>
      </w:r>
      <w:r w:rsidR="00401553" w:rsidRPr="00401553">
        <w:rPr>
          <w:rFonts w:asciiTheme="minorHAnsi" w:hAnsiTheme="minorHAnsi" w:cstheme="minorHAnsi"/>
          <w:lang w:val="en-US"/>
        </w:rPr>
        <w:t xml:space="preserve"> Professor</w:t>
      </w:r>
      <w:r w:rsidR="00B27AF0">
        <w:rPr>
          <w:rFonts w:asciiTheme="minorHAnsi" w:hAnsiTheme="minorHAnsi" w:cstheme="minorHAnsi"/>
          <w:lang w:val="en-US"/>
        </w:rPr>
        <w:t>,</w:t>
      </w:r>
      <w:r w:rsidR="00E07A87" w:rsidRPr="00401553">
        <w:rPr>
          <w:rFonts w:asciiTheme="minorHAnsi" w:hAnsiTheme="minorHAnsi" w:cstheme="minorHAnsi"/>
          <w:lang w:val="en-US"/>
        </w:rPr>
        <w:t xml:space="preserve"> </w:t>
      </w:r>
      <w:r w:rsidR="00C035B9">
        <w:rPr>
          <w:rFonts w:asciiTheme="minorHAnsi" w:hAnsiTheme="minorHAnsi" w:cstheme="minorHAnsi"/>
          <w:lang w:val="en-US"/>
        </w:rPr>
        <w:t xml:space="preserve">has been appointed as </w:t>
      </w:r>
      <w:r w:rsidR="00CE5A5F">
        <w:rPr>
          <w:rFonts w:asciiTheme="minorHAnsi" w:hAnsiTheme="minorHAnsi" w:cstheme="minorHAnsi"/>
          <w:lang w:val="en-US"/>
        </w:rPr>
        <w:t xml:space="preserve">a Full Member of </w:t>
      </w:r>
      <w:r w:rsidR="00782C9D" w:rsidRPr="00782C9D">
        <w:rPr>
          <w:rFonts w:asciiTheme="minorHAnsi" w:hAnsiTheme="minorHAnsi" w:cstheme="minorHAnsi"/>
          <w:lang w:val="en-US"/>
        </w:rPr>
        <w:t>the</w:t>
      </w:r>
      <w:r w:rsidR="00E07A87" w:rsidRPr="00401553">
        <w:rPr>
          <w:rFonts w:asciiTheme="minorHAnsi" w:hAnsiTheme="minorHAnsi" w:cstheme="minorHAnsi"/>
          <w:lang w:val="en-US"/>
        </w:rPr>
        <w:t xml:space="preserve"> </w:t>
      </w:r>
      <w:r w:rsidR="002E4545" w:rsidRPr="002E4545">
        <w:rPr>
          <w:rFonts w:asciiTheme="minorHAnsi" w:hAnsiTheme="minorHAnsi" w:cstheme="minorHAnsi"/>
          <w:lang w:val="en-US"/>
        </w:rPr>
        <w:t xml:space="preserve">Supreme Chemical Council </w:t>
      </w:r>
      <w:r w:rsidR="00C035B9">
        <w:rPr>
          <w:rFonts w:asciiTheme="minorHAnsi" w:hAnsiTheme="minorHAnsi" w:cstheme="minorHAnsi"/>
          <w:lang w:val="en-US"/>
        </w:rPr>
        <w:t>of t</w:t>
      </w:r>
      <w:r w:rsidR="00C035B9" w:rsidRPr="00C035B9">
        <w:rPr>
          <w:rFonts w:asciiTheme="minorHAnsi" w:hAnsiTheme="minorHAnsi" w:cstheme="minorHAnsi"/>
          <w:lang w:val="en-US"/>
        </w:rPr>
        <w:t>he Independent Authority for Public Revenue (IAPR)</w:t>
      </w:r>
      <w:r w:rsidR="00A0445A" w:rsidRPr="002E4545">
        <w:rPr>
          <w:rFonts w:asciiTheme="minorHAnsi" w:hAnsiTheme="minorHAnsi" w:cstheme="minorHAnsi"/>
          <w:lang w:val="en-US"/>
        </w:rPr>
        <w:t xml:space="preserve">. </w:t>
      </w:r>
      <w:r w:rsidR="00B27AF0" w:rsidRPr="00B27AF0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The</w:t>
      </w:r>
      <w:r w:rsidR="00B27AF0" w:rsidRPr="00B27AF0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appointment</w:t>
      </w:r>
      <w:r w:rsidR="00B27AF0" w:rsidRPr="00B27AF0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of</w:t>
      </w:r>
      <w:r w:rsidR="00B27AF0" w:rsidRPr="00B27AF0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all</w:t>
      </w:r>
      <w:r w:rsidR="00B27AF0" w:rsidRPr="00B27AF0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members</w:t>
      </w:r>
      <w:r w:rsidR="00B27AF0" w:rsidRPr="00B27AF0">
        <w:rPr>
          <w:rFonts w:asciiTheme="minorHAnsi" w:hAnsiTheme="minorHAnsi" w:cstheme="minorHAnsi"/>
          <w:lang w:val="en-US"/>
        </w:rPr>
        <w:t xml:space="preserve"> o</w:t>
      </w:r>
      <w:r w:rsidR="00B27AF0">
        <w:rPr>
          <w:rFonts w:asciiTheme="minorHAnsi" w:hAnsiTheme="minorHAnsi" w:cstheme="minorHAnsi"/>
          <w:lang w:val="en-US"/>
        </w:rPr>
        <w:t>f</w:t>
      </w:r>
      <w:r w:rsidR="00B27AF0" w:rsidRPr="00B27AF0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the</w:t>
      </w:r>
      <w:r w:rsidR="00B27AF0" w:rsidRPr="00B27AF0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Supreme</w:t>
      </w:r>
      <w:r w:rsidR="00A0445A" w:rsidRPr="00B27AF0">
        <w:rPr>
          <w:rFonts w:asciiTheme="minorHAnsi" w:hAnsiTheme="minorHAnsi" w:cstheme="minorHAnsi"/>
          <w:lang w:val="en-US"/>
        </w:rPr>
        <w:t xml:space="preserve"> </w:t>
      </w:r>
      <w:r w:rsidR="00B27AF0" w:rsidRPr="00B27AF0">
        <w:rPr>
          <w:rFonts w:asciiTheme="minorHAnsi" w:hAnsiTheme="minorHAnsi" w:cstheme="minorHAnsi"/>
          <w:lang w:val="en-US"/>
        </w:rPr>
        <w:t>Chemical Council</w:t>
      </w:r>
      <w:r w:rsidR="002649A9">
        <w:rPr>
          <w:rFonts w:asciiTheme="minorHAnsi" w:hAnsiTheme="minorHAnsi" w:cstheme="minorHAnsi"/>
          <w:lang w:val="en-US"/>
        </w:rPr>
        <w:t xml:space="preserve"> </w:t>
      </w:r>
      <w:r w:rsidR="00B27AF0">
        <w:rPr>
          <w:rFonts w:asciiTheme="minorHAnsi" w:hAnsiTheme="minorHAnsi" w:cstheme="minorHAnsi"/>
          <w:lang w:val="en-US"/>
        </w:rPr>
        <w:t>has been announced on the pertinent link</w:t>
      </w:r>
      <w:r w:rsidR="00A0445A" w:rsidRPr="00B27AF0">
        <w:rPr>
          <w:rFonts w:asciiTheme="minorHAnsi" w:hAnsiTheme="minorHAnsi" w:cstheme="minorHAnsi"/>
          <w:lang w:val="en-US"/>
        </w:rPr>
        <w:t xml:space="preserve"> </w:t>
      </w:r>
      <w:hyperlink r:id="rId7" w:history="1">
        <w:r w:rsidR="00AE6F0B">
          <w:rPr>
            <w:rFonts w:asciiTheme="minorHAnsi" w:hAnsiTheme="minorHAnsi" w:cstheme="minorHAnsi"/>
            <w:color w:val="0563C1" w:themeColor="hyperlink"/>
            <w:u w:val="single"/>
            <w:lang w:val="en-US"/>
          </w:rPr>
          <w:t>Official Government Gazette Issue of SPΕmployees and Committees of the Public and General Public Services Sector No. 648/25.07.2022.</w:t>
        </w:r>
      </w:hyperlink>
      <w:r w:rsidR="003E758C" w:rsidRPr="003E758C">
        <w:rPr>
          <w:rFonts w:asciiTheme="minorHAnsi" w:hAnsiTheme="minorHAnsi" w:cstheme="minorHAnsi"/>
          <w:lang w:val="en-US"/>
        </w:rPr>
        <w:t xml:space="preserve"> </w:t>
      </w:r>
    </w:p>
    <w:p w:rsidR="006E0A42" w:rsidRPr="00AE6F0B" w:rsidRDefault="006E0A42" w:rsidP="002E4545">
      <w:pPr>
        <w:pStyle w:val="Web"/>
        <w:spacing w:before="0" w:beforeAutospacing="0" w:after="0" w:afterAutospacing="0" w:line="480" w:lineRule="auto"/>
        <w:ind w:firstLine="720"/>
        <w:jc w:val="both"/>
        <w:rPr>
          <w:rFonts w:asciiTheme="minorHAnsi" w:hAnsiTheme="minorHAnsi" w:cstheme="minorHAnsi"/>
          <w:lang w:val="en-US"/>
        </w:rPr>
      </w:pPr>
    </w:p>
    <w:sectPr w:rsidR="006E0A42" w:rsidRPr="00AE6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7C"/>
    <w:rsid w:val="000160CB"/>
    <w:rsid w:val="00177347"/>
    <w:rsid w:val="002649A9"/>
    <w:rsid w:val="002C11CF"/>
    <w:rsid w:val="002E4545"/>
    <w:rsid w:val="003E758C"/>
    <w:rsid w:val="00401553"/>
    <w:rsid w:val="00481DCE"/>
    <w:rsid w:val="005165E8"/>
    <w:rsid w:val="0063677A"/>
    <w:rsid w:val="00642E34"/>
    <w:rsid w:val="006C5CC8"/>
    <w:rsid w:val="006E0A42"/>
    <w:rsid w:val="00723368"/>
    <w:rsid w:val="00743DA9"/>
    <w:rsid w:val="007553E6"/>
    <w:rsid w:val="007721CB"/>
    <w:rsid w:val="00782C9D"/>
    <w:rsid w:val="00806953"/>
    <w:rsid w:val="00827960"/>
    <w:rsid w:val="00867D7C"/>
    <w:rsid w:val="0089048B"/>
    <w:rsid w:val="00943B5C"/>
    <w:rsid w:val="00A0445A"/>
    <w:rsid w:val="00A310BC"/>
    <w:rsid w:val="00A62A0A"/>
    <w:rsid w:val="00AE6F0B"/>
    <w:rsid w:val="00B2334A"/>
    <w:rsid w:val="00B27AF0"/>
    <w:rsid w:val="00C035B9"/>
    <w:rsid w:val="00C3709B"/>
    <w:rsid w:val="00CE5A5F"/>
    <w:rsid w:val="00E07A87"/>
    <w:rsid w:val="00EA1C1C"/>
    <w:rsid w:val="00F401FA"/>
    <w:rsid w:val="00F46FEF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582B"/>
  <w15:chartTrackingRefBased/>
  <w15:docId w15:val="{BEF5365B-C509-46FC-B6A9-69ED07D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7D7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0445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04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t.gr/idocs-nph/search/pdfViewerForm.html?args=5C7QrtC22wGGrezhDLcpZ3dtvSoClrL8zZJefhNQJvJ5MXD0LzQTLWPU9yLzB8V6PZKHBUSqIM6CiBSQOpYnTy36MacmUFCx2ppFvBej56Pu3hxZzkOTz5qZnsIAdk8Lv_e6czmhEembNmZCMxLMtXRApWIKSU6_P0AuFj8llhLz1Bte3EClZm3wkTljEJR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t.aua.gr/en/userpages_en/239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Aliki-Foteini Kyritsi</cp:lastModifiedBy>
  <cp:revision>3</cp:revision>
  <cp:lastPrinted>2022-07-28T10:28:00Z</cp:lastPrinted>
  <dcterms:created xsi:type="dcterms:W3CDTF">2022-07-29T04:35:00Z</dcterms:created>
  <dcterms:modified xsi:type="dcterms:W3CDTF">2022-07-29T04:38:00Z</dcterms:modified>
</cp:coreProperties>
</file>