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BE5" w14:textId="77777777" w:rsidR="00F57D7D" w:rsidRPr="00F57D7D" w:rsidRDefault="00F57D7D" w:rsidP="00F57D7D">
      <w:pPr>
        <w:keepNext/>
        <w:spacing w:after="0" w:line="240" w:lineRule="auto"/>
        <w:jc w:val="both"/>
        <w:outlineLvl w:val="0"/>
        <w:rPr>
          <w:rFonts w:eastAsia="Times New Roman" w:cs="Calibri"/>
          <w:b/>
          <w:kern w:val="3"/>
          <w:lang w:eastAsia="el-GR" w:bidi="hi-IN"/>
        </w:rPr>
      </w:pPr>
      <w:r w:rsidRPr="00F57D7D">
        <w:rPr>
          <w:rFonts w:eastAsia="Times New Roman" w:cs="Calibri"/>
          <w:b/>
          <w:kern w:val="3"/>
          <w:lang w:eastAsia="el-GR" w:bidi="hi-IN"/>
        </w:rPr>
        <w:t xml:space="preserve">Hellenic Republic </w:t>
      </w:r>
    </w:p>
    <w:p w14:paraId="6FEA8576" w14:textId="3932EACA" w:rsidR="00F57D7D" w:rsidRPr="00F57D7D" w:rsidRDefault="00F57D7D" w:rsidP="00F57D7D">
      <w:pPr>
        <w:spacing w:after="0" w:line="240" w:lineRule="auto"/>
        <w:ind w:left="357" w:firstLine="851"/>
      </w:pPr>
      <w:r w:rsidRPr="00F57D7D">
        <w:rPr>
          <w:noProof/>
          <w:lang w:val="el-GR" w:eastAsia="el-GR" w:bidi="ar-SA"/>
        </w:rPr>
        <w:drawing>
          <wp:anchor distT="0" distB="0" distL="114300" distR="114300" simplePos="0" relativeHeight="251659264" behindDoc="0" locked="0" layoutInCell="1" allowOverlap="1" wp14:anchorId="7C2ADAA9" wp14:editId="0E38EEE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F05B1" w14:textId="77777777" w:rsidR="00F57D7D" w:rsidRPr="00F57D7D" w:rsidRDefault="00F57D7D" w:rsidP="00F57D7D">
      <w:pPr>
        <w:spacing w:before="120" w:after="0" w:line="240" w:lineRule="auto"/>
        <w:ind w:left="357" w:hanging="357"/>
        <w:rPr>
          <w:rFonts w:cs="Calibri"/>
          <w:b/>
          <w:kern w:val="3"/>
          <w:lang w:eastAsia="zh-CN" w:bidi="hi-IN"/>
        </w:rPr>
      </w:pPr>
    </w:p>
    <w:p w14:paraId="425A1AA9" w14:textId="77777777" w:rsidR="00F57D7D" w:rsidRPr="00F57D7D" w:rsidRDefault="00F57D7D" w:rsidP="00F57D7D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3"/>
          <w:lang w:eastAsia="zh-CN" w:bidi="hi-IN"/>
        </w:rPr>
      </w:pPr>
    </w:p>
    <w:p w14:paraId="15BDAA8D" w14:textId="77777777" w:rsidR="00F57D7D" w:rsidRPr="00F57D7D" w:rsidRDefault="00F57D7D" w:rsidP="00F57D7D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3"/>
          <w:lang w:eastAsia="zh-CN" w:bidi="hi-IN"/>
        </w:rPr>
      </w:pPr>
    </w:p>
    <w:p w14:paraId="28449EF1" w14:textId="77777777" w:rsidR="00F57D7D" w:rsidRPr="00F57D7D" w:rsidRDefault="00F57D7D" w:rsidP="00F57D7D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3"/>
          <w:lang w:eastAsia="zh-CN" w:bidi="hi-IN"/>
        </w:rPr>
      </w:pPr>
      <w:r w:rsidRPr="00F57D7D">
        <w:rPr>
          <w:rFonts w:cs="Calibri"/>
          <w:b/>
          <w:kern w:val="3"/>
          <w:lang w:eastAsia="zh-CN" w:bidi="hi-IN"/>
        </w:rPr>
        <w:t xml:space="preserve">Agricultural University of Athens </w:t>
      </w:r>
    </w:p>
    <w:p w14:paraId="6B925479" w14:textId="77777777" w:rsidR="00F57D7D" w:rsidRPr="00F57D7D" w:rsidRDefault="00F57D7D" w:rsidP="00F57D7D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3"/>
          <w:lang w:eastAsia="zh-CN" w:bidi="hi-IN"/>
        </w:rPr>
      </w:pPr>
      <w:r w:rsidRPr="00F57D7D">
        <w:rPr>
          <w:rFonts w:cs="Calibri"/>
          <w:b/>
          <w:kern w:val="3"/>
          <w:lang w:eastAsia="zh-CN" w:bidi="hi-IN"/>
        </w:rPr>
        <w:t>International and Public Relations Office</w:t>
      </w:r>
    </w:p>
    <w:p w14:paraId="67BF8663" w14:textId="77777777" w:rsidR="00F57D7D" w:rsidRPr="00F57D7D" w:rsidRDefault="00F57D7D" w:rsidP="00F57D7D">
      <w:pPr>
        <w:spacing w:after="0" w:line="240" w:lineRule="auto"/>
        <w:ind w:left="357" w:hanging="357"/>
        <w:rPr>
          <w:rFonts w:cs="Calibri"/>
          <w:kern w:val="3"/>
          <w:lang w:eastAsia="zh-CN" w:bidi="hi-IN"/>
        </w:rPr>
      </w:pPr>
      <w:r w:rsidRPr="00F57D7D">
        <w:rPr>
          <w:rFonts w:cs="Calibri"/>
          <w:kern w:val="3"/>
          <w:lang w:eastAsia="zh-CN" w:bidi="hi-IN"/>
        </w:rPr>
        <w:t>Address: 75 Iera Odos Str, GR-11855, Athens, Greece</w:t>
      </w:r>
    </w:p>
    <w:p w14:paraId="39937B7A" w14:textId="77777777" w:rsidR="00F57D7D" w:rsidRPr="00F57D7D" w:rsidRDefault="00F57D7D" w:rsidP="00F57D7D">
      <w:pPr>
        <w:spacing w:after="0" w:line="240" w:lineRule="auto"/>
        <w:ind w:left="357" w:hanging="357"/>
        <w:rPr>
          <w:rFonts w:cs="Calibri"/>
          <w:kern w:val="3"/>
          <w:lang w:eastAsia="zh-CN" w:bidi="hi-IN"/>
        </w:rPr>
      </w:pPr>
      <w:r w:rsidRPr="00F57D7D">
        <w:rPr>
          <w:rFonts w:cs="Calibri"/>
          <w:kern w:val="3"/>
          <w:lang w:eastAsia="zh-CN" w:bidi="hi-IN"/>
        </w:rPr>
        <w:t>Information: Rania Hindiridou</w:t>
      </w:r>
    </w:p>
    <w:p w14:paraId="69F4C64B" w14:textId="77777777" w:rsidR="00F57D7D" w:rsidRPr="00F57D7D" w:rsidRDefault="00F57D7D" w:rsidP="00F57D7D">
      <w:pPr>
        <w:spacing w:after="0" w:line="240" w:lineRule="auto"/>
        <w:ind w:left="357" w:hanging="357"/>
      </w:pPr>
      <w:r w:rsidRPr="00F57D7D">
        <w:rPr>
          <w:rFonts w:cs="Calibri"/>
          <w:kern w:val="3"/>
          <w:lang w:eastAsia="zh-CN" w:bidi="hi-IN"/>
        </w:rPr>
        <w:t>Tel no.: (+30) 210 5294841</w:t>
      </w:r>
    </w:p>
    <w:p w14:paraId="6E681651" w14:textId="77777777" w:rsidR="00F57D7D" w:rsidRPr="00F57D7D" w:rsidRDefault="00F57D7D" w:rsidP="00F57D7D">
      <w:pPr>
        <w:spacing w:after="0" w:line="240" w:lineRule="auto"/>
        <w:ind w:left="357" w:hanging="357"/>
        <w:rPr>
          <w:rFonts w:cs="Calibri"/>
          <w:kern w:val="3"/>
          <w:lang w:eastAsia="zh-CN" w:bidi="hi-IN"/>
        </w:rPr>
      </w:pPr>
      <w:r w:rsidRPr="00F57D7D">
        <w:rPr>
          <w:rFonts w:cs="Calibri"/>
          <w:kern w:val="3"/>
          <w:lang w:eastAsia="zh-CN" w:bidi="hi-IN"/>
        </w:rPr>
        <w:t xml:space="preserve">E-mail: </w:t>
      </w:r>
      <w:hyperlink r:id="rId7" w:history="1">
        <w:r w:rsidRPr="00F57D7D">
          <w:rPr>
            <w:rFonts w:cs="Calibri"/>
            <w:color w:val="0000FF"/>
            <w:kern w:val="3"/>
            <w:u w:val="single"/>
            <w:lang w:eastAsia="zh-CN" w:bidi="hi-IN"/>
          </w:rPr>
          <w:t>public.relations@aua.gr</w:t>
        </w:r>
      </w:hyperlink>
      <w:r w:rsidRPr="00F57D7D">
        <w:rPr>
          <w:rFonts w:cs="Calibri"/>
          <w:kern w:val="3"/>
          <w:lang w:eastAsia="zh-CN" w:bidi="hi-IN"/>
        </w:rPr>
        <w:t xml:space="preserve"> </w:t>
      </w:r>
    </w:p>
    <w:p w14:paraId="737EE486" w14:textId="2A2D10EC" w:rsidR="00B073FF" w:rsidRPr="00F57D7D" w:rsidRDefault="00F57D7D" w:rsidP="00F57D7D">
      <w:pPr>
        <w:spacing w:after="0" w:line="240" w:lineRule="auto"/>
        <w:ind w:left="357" w:hanging="357"/>
        <w:rPr>
          <w:rFonts w:cs="Calibri"/>
          <w:kern w:val="3"/>
          <w:lang w:eastAsia="zh-CN" w:bidi="hi-IN"/>
        </w:rPr>
      </w:pPr>
      <w:r w:rsidRPr="00F57D7D">
        <w:rPr>
          <w:rFonts w:cs="Calibri"/>
          <w:kern w:val="3"/>
          <w:lang w:eastAsia="zh-CN" w:bidi="hi-IN"/>
        </w:rPr>
        <w:tab/>
      </w:r>
      <w:r w:rsidRPr="00F57D7D">
        <w:rPr>
          <w:rFonts w:cs="Calibri"/>
          <w:kern w:val="3"/>
          <w:lang w:eastAsia="zh-CN" w:bidi="hi-IN"/>
        </w:rPr>
        <w:tab/>
      </w:r>
      <w:r w:rsidRPr="00F57D7D">
        <w:rPr>
          <w:rFonts w:cs="Calibri"/>
          <w:kern w:val="3"/>
          <w:lang w:eastAsia="zh-CN" w:bidi="hi-IN"/>
        </w:rPr>
        <w:tab/>
      </w:r>
      <w:r w:rsidRPr="00F57D7D">
        <w:rPr>
          <w:rFonts w:cs="Calibri"/>
          <w:kern w:val="3"/>
          <w:lang w:eastAsia="zh-CN" w:bidi="hi-IN"/>
        </w:rPr>
        <w:tab/>
      </w:r>
      <w:r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  <w:r w:rsidR="00BA4779" w:rsidRPr="00F57D7D">
        <w:rPr>
          <w:rFonts w:cs="Calibri"/>
          <w:kern w:val="3"/>
          <w:lang w:eastAsia="zh-CN" w:bidi="hi-IN"/>
        </w:rPr>
        <w:tab/>
      </w:r>
    </w:p>
    <w:p w14:paraId="23835B95" w14:textId="60707B92" w:rsidR="00413655" w:rsidRPr="005368AB" w:rsidRDefault="00033B05" w:rsidP="00D83DD7">
      <w:pPr>
        <w:spacing w:after="0" w:line="240" w:lineRule="auto"/>
        <w:ind w:left="6837"/>
        <w:rPr>
          <w:sz w:val="24"/>
          <w:szCs w:val="24"/>
        </w:rPr>
      </w:pPr>
      <w:r w:rsidRPr="005368AB">
        <w:rPr>
          <w:rFonts w:cs="Calibri"/>
          <w:kern w:val="3"/>
          <w:sz w:val="24"/>
          <w:szCs w:val="24"/>
          <w:lang w:eastAsia="zh-CN" w:bidi="hi-IN"/>
        </w:rPr>
        <w:t>Athens</w:t>
      </w:r>
      <w:r w:rsidR="00BA4779" w:rsidRPr="005368AB">
        <w:rPr>
          <w:rFonts w:cs="Calibri"/>
          <w:kern w:val="3"/>
          <w:sz w:val="24"/>
          <w:szCs w:val="24"/>
          <w:lang w:eastAsia="zh-CN" w:bidi="hi-IN"/>
        </w:rPr>
        <w:t xml:space="preserve">, </w:t>
      </w:r>
      <w:r w:rsidR="00030B97" w:rsidRPr="005368AB">
        <w:rPr>
          <w:rFonts w:cs="Calibri"/>
          <w:kern w:val="3"/>
          <w:sz w:val="24"/>
          <w:szCs w:val="24"/>
          <w:lang w:eastAsia="zh-CN" w:bidi="hi-IN"/>
        </w:rPr>
        <w:t>Ju</w:t>
      </w:r>
      <w:r w:rsidR="0033507B">
        <w:rPr>
          <w:rFonts w:cs="Calibri"/>
          <w:kern w:val="3"/>
          <w:sz w:val="24"/>
          <w:szCs w:val="24"/>
          <w:lang w:eastAsia="zh-CN" w:bidi="hi-IN"/>
        </w:rPr>
        <w:t xml:space="preserve">ne 1 </w:t>
      </w:r>
      <w:r w:rsidR="00BA4779" w:rsidRPr="005368AB">
        <w:rPr>
          <w:rFonts w:cs="Calibri"/>
          <w:kern w:val="3"/>
          <w:sz w:val="24"/>
          <w:szCs w:val="24"/>
          <w:lang w:eastAsia="zh-CN" w:bidi="hi-IN"/>
        </w:rPr>
        <w:t>202</w:t>
      </w:r>
      <w:r w:rsidR="00E01023" w:rsidRPr="005368AB">
        <w:rPr>
          <w:rFonts w:cs="Calibri"/>
          <w:kern w:val="3"/>
          <w:sz w:val="24"/>
          <w:szCs w:val="24"/>
          <w:lang w:eastAsia="zh-CN" w:bidi="hi-IN"/>
        </w:rPr>
        <w:t>3</w:t>
      </w:r>
    </w:p>
    <w:p w14:paraId="015D2FC9" w14:textId="77777777" w:rsidR="00413655" w:rsidRPr="005368AB" w:rsidRDefault="00413655" w:rsidP="00B85993">
      <w:pPr>
        <w:spacing w:after="0" w:line="240" w:lineRule="auto"/>
        <w:rPr>
          <w:rFonts w:eastAsia="NSimSun" w:cs="Calibri"/>
          <w:kern w:val="3"/>
          <w:sz w:val="24"/>
          <w:szCs w:val="24"/>
          <w:lang w:eastAsia="zh-CN" w:bidi="hi-IN"/>
        </w:rPr>
      </w:pPr>
    </w:p>
    <w:p w14:paraId="6EFEDE86" w14:textId="7F5BF32E" w:rsidR="00413655" w:rsidRPr="005814C0" w:rsidRDefault="002B5B97" w:rsidP="00B85993">
      <w:pPr>
        <w:spacing w:after="0" w:line="240" w:lineRule="auto"/>
        <w:jc w:val="center"/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  <w:r w:rsidRPr="005814C0"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  <w:t>Press Release</w:t>
      </w:r>
    </w:p>
    <w:p w14:paraId="42ABB6D6" w14:textId="77777777" w:rsidR="00413655" w:rsidRPr="005814C0" w:rsidRDefault="00413655" w:rsidP="00B85993">
      <w:pPr>
        <w:spacing w:after="0" w:line="240" w:lineRule="auto"/>
        <w:jc w:val="center"/>
        <w:rPr>
          <w:rFonts w:asciiTheme="minorHAnsi" w:eastAsia="N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5092145F" w14:textId="7B373C80" w:rsidR="00413655" w:rsidRPr="005814C0" w:rsidRDefault="002B5B97" w:rsidP="00B8599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36515233"/>
      <w:r w:rsidRPr="005814C0">
        <w:rPr>
          <w:rFonts w:asciiTheme="minorHAnsi" w:hAnsiTheme="minorHAnsi" w:cstheme="minorHAnsi"/>
          <w:b/>
          <w:bCs/>
          <w:sz w:val="24"/>
          <w:szCs w:val="24"/>
        </w:rPr>
        <w:t xml:space="preserve">Visit of the Regional Governor of Attica </w:t>
      </w:r>
      <w:r w:rsidR="00514A8B" w:rsidRPr="005814C0">
        <w:rPr>
          <w:rFonts w:asciiTheme="minorHAnsi" w:hAnsiTheme="minorHAnsi" w:cstheme="minorHAnsi"/>
          <w:b/>
          <w:bCs/>
          <w:sz w:val="24"/>
          <w:szCs w:val="24"/>
        </w:rPr>
        <w:t>at the Research, Innovation</w:t>
      </w:r>
      <w:r w:rsidR="00BA398B" w:rsidRPr="005814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136511017"/>
      <w:r w:rsidR="00514A8B" w:rsidRPr="005814C0">
        <w:rPr>
          <w:rFonts w:asciiTheme="minorHAnsi" w:hAnsiTheme="minorHAnsi" w:cstheme="minorHAnsi"/>
          <w:b/>
          <w:bCs/>
          <w:sz w:val="24"/>
          <w:szCs w:val="24"/>
        </w:rPr>
        <w:t>and Entrepreneurship Hub in the Agri-food Sector,</w:t>
      </w:r>
      <w:r w:rsidR="00BA4779" w:rsidRPr="005814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4A8B" w:rsidRPr="005814C0">
        <w:rPr>
          <w:rFonts w:asciiTheme="minorHAnsi" w:hAnsiTheme="minorHAnsi" w:cstheme="minorHAnsi"/>
          <w:b/>
          <w:bCs/>
          <w:sz w:val="24"/>
          <w:szCs w:val="24"/>
        </w:rPr>
        <w:t>entitled “AGROKNOW HUB” of the Agri</w:t>
      </w:r>
      <w:r w:rsidR="008C387D" w:rsidRPr="005814C0">
        <w:rPr>
          <w:rFonts w:asciiTheme="minorHAnsi" w:hAnsiTheme="minorHAnsi" w:cstheme="minorHAnsi"/>
          <w:b/>
          <w:bCs/>
          <w:sz w:val="24"/>
          <w:szCs w:val="24"/>
        </w:rPr>
        <w:t>cultural University of Athens in</w:t>
      </w:r>
      <w:r w:rsidR="00514A8B" w:rsidRPr="005814C0">
        <w:rPr>
          <w:rFonts w:asciiTheme="minorHAnsi" w:hAnsiTheme="minorHAnsi" w:cstheme="minorHAnsi"/>
          <w:b/>
          <w:bCs/>
          <w:sz w:val="24"/>
          <w:szCs w:val="24"/>
        </w:rPr>
        <w:t xml:space="preserve"> Spata</w:t>
      </w:r>
      <w:bookmarkEnd w:id="1"/>
      <w:r w:rsidR="008D4B71" w:rsidRPr="005814C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0"/>
    <w:p w14:paraId="0F24582E" w14:textId="77777777" w:rsidR="00826CF9" w:rsidRPr="005814C0" w:rsidRDefault="00826CF9" w:rsidP="00B8599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3AF245" w14:textId="7A84FCB0" w:rsidR="005D7B6C" w:rsidRPr="005814C0" w:rsidRDefault="008C387D" w:rsidP="006D260E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t xml:space="preserve">On Wednesday, May 31 </w:t>
      </w:r>
      <w:r w:rsidR="00BA4779" w:rsidRPr="005814C0">
        <w:rPr>
          <w:rFonts w:asciiTheme="minorHAnsi" w:hAnsiTheme="minorHAnsi" w:cstheme="minorHAnsi"/>
          <w:sz w:val="24"/>
          <w:szCs w:val="24"/>
        </w:rPr>
        <w:t>202</w:t>
      </w:r>
      <w:r w:rsidR="000B73C5" w:rsidRPr="005814C0">
        <w:rPr>
          <w:rFonts w:asciiTheme="minorHAnsi" w:hAnsiTheme="minorHAnsi" w:cstheme="minorHAnsi"/>
          <w:sz w:val="24"/>
          <w:szCs w:val="24"/>
        </w:rPr>
        <w:t>3</w:t>
      </w:r>
      <w:r w:rsidRPr="005814C0">
        <w:rPr>
          <w:rFonts w:asciiTheme="minorHAnsi" w:hAnsiTheme="minorHAnsi" w:cstheme="minorHAnsi"/>
          <w:sz w:val="24"/>
          <w:szCs w:val="24"/>
        </w:rPr>
        <w:t>, the Rector of the Agricultural University of Athens, Mr. Spyridon</w:t>
      </w:r>
      <w:r w:rsidR="005D7B6C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Pr="005814C0">
        <w:rPr>
          <w:rFonts w:asciiTheme="minorHAnsi" w:hAnsiTheme="minorHAnsi" w:cstheme="minorHAnsi"/>
          <w:sz w:val="24"/>
          <w:szCs w:val="24"/>
        </w:rPr>
        <w:t>Kintzios</w:t>
      </w:r>
      <w:r w:rsidR="005D7B6C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Pr="005814C0">
        <w:rPr>
          <w:rFonts w:asciiTheme="minorHAnsi" w:hAnsiTheme="minorHAnsi" w:cstheme="minorHAnsi"/>
          <w:sz w:val="24"/>
          <w:szCs w:val="24"/>
        </w:rPr>
        <w:t>Professor</w:t>
      </w:r>
      <w:r w:rsidR="00961054" w:rsidRPr="005814C0">
        <w:rPr>
          <w:rFonts w:asciiTheme="minorHAnsi" w:hAnsiTheme="minorHAnsi" w:cstheme="minorHAnsi"/>
          <w:sz w:val="24"/>
          <w:szCs w:val="24"/>
        </w:rPr>
        <w:t>,</w:t>
      </w:r>
      <w:r w:rsidRPr="005814C0">
        <w:rPr>
          <w:rFonts w:asciiTheme="minorHAnsi" w:hAnsiTheme="minorHAnsi" w:cstheme="minorHAnsi"/>
          <w:sz w:val="24"/>
          <w:szCs w:val="24"/>
        </w:rPr>
        <w:t xml:space="preserve"> welcomed the Regional Governor of Attica, Mr. </w:t>
      </w:r>
      <w:r w:rsidRPr="005814C0">
        <w:rPr>
          <w:rFonts w:asciiTheme="minorHAnsi" w:hAnsiTheme="minorHAnsi" w:cstheme="minorHAnsi"/>
          <w:bCs/>
          <w:sz w:val="24"/>
          <w:szCs w:val="24"/>
        </w:rPr>
        <w:t>George Patoulis</w:t>
      </w:r>
      <w:r w:rsidR="00EF7658" w:rsidRPr="005814C0">
        <w:rPr>
          <w:rFonts w:asciiTheme="minorHAnsi" w:hAnsiTheme="minorHAnsi" w:cstheme="minorHAnsi"/>
          <w:sz w:val="24"/>
          <w:szCs w:val="24"/>
        </w:rPr>
        <w:t>,</w:t>
      </w:r>
      <w:r w:rsidRPr="005814C0">
        <w:rPr>
          <w:rFonts w:asciiTheme="minorHAnsi" w:hAnsiTheme="minorHAnsi" w:cstheme="minorHAnsi"/>
          <w:sz w:val="24"/>
          <w:szCs w:val="24"/>
        </w:rPr>
        <w:t xml:space="preserve"> at the Research, Innovation and Entrepreneurship Hub in the Agri-food Sector, entitled “AGROKNOW HUB” of the Agri</w:t>
      </w:r>
      <w:r w:rsidR="008F4DDB" w:rsidRPr="005814C0">
        <w:rPr>
          <w:rFonts w:asciiTheme="minorHAnsi" w:hAnsiTheme="minorHAnsi" w:cstheme="minorHAnsi"/>
          <w:sz w:val="24"/>
          <w:szCs w:val="24"/>
        </w:rPr>
        <w:t>cultural University of Athens in</w:t>
      </w:r>
      <w:r w:rsidRPr="005814C0">
        <w:rPr>
          <w:rFonts w:asciiTheme="minorHAnsi" w:hAnsiTheme="minorHAnsi" w:cstheme="minorHAnsi"/>
          <w:sz w:val="24"/>
          <w:szCs w:val="24"/>
        </w:rPr>
        <w:t xml:space="preserve"> Spata.</w:t>
      </w:r>
      <w:r w:rsidR="00961054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D7118B" w:rsidRPr="005814C0">
        <w:rPr>
          <w:rFonts w:asciiTheme="minorHAnsi" w:hAnsiTheme="minorHAnsi" w:cstheme="minorHAnsi"/>
          <w:sz w:val="24"/>
          <w:szCs w:val="24"/>
        </w:rPr>
        <w:t xml:space="preserve">In the framework of the Call for Proposal ATT CODE 100, under the title: “Infrastructure and Structures Development, in key areas and sections of Research and Innovation, in accordance with the Implementation of RIS3, of the Attica Region”, </w:t>
      </w:r>
      <w:r w:rsidR="006D260E" w:rsidRPr="005814C0">
        <w:rPr>
          <w:rFonts w:asciiTheme="minorHAnsi" w:hAnsiTheme="minorHAnsi" w:cstheme="minorHAnsi"/>
          <w:sz w:val="24"/>
          <w:szCs w:val="24"/>
        </w:rPr>
        <w:t>the sum of financing for the Hub of the Agricultural University of Athens has amounted to 1 million euro</w:t>
      </w:r>
      <w:r w:rsidR="00271C7F" w:rsidRPr="005814C0">
        <w:rPr>
          <w:rFonts w:asciiTheme="minorHAnsi" w:hAnsiTheme="minorHAnsi" w:cstheme="minorHAnsi"/>
          <w:sz w:val="24"/>
          <w:szCs w:val="24"/>
        </w:rPr>
        <w:t>,</w:t>
      </w:r>
      <w:r w:rsidR="001C2E33" w:rsidRPr="005814C0">
        <w:rPr>
          <w:rFonts w:asciiTheme="minorHAnsi" w:hAnsiTheme="minorHAnsi" w:cstheme="minorHAnsi"/>
          <w:sz w:val="24"/>
          <w:szCs w:val="24"/>
        </w:rPr>
        <w:t xml:space="preserve"> providing the University with </w:t>
      </w:r>
      <w:r w:rsidR="00DE5ADE" w:rsidRPr="005814C0">
        <w:rPr>
          <w:rFonts w:asciiTheme="minorHAnsi" w:hAnsiTheme="minorHAnsi" w:cstheme="minorHAnsi"/>
          <w:sz w:val="24"/>
          <w:szCs w:val="24"/>
        </w:rPr>
        <w:t>the appropriate scientific equipment.</w:t>
      </w:r>
    </w:p>
    <w:p w14:paraId="136D2544" w14:textId="4EB37B0E" w:rsidR="00F2646A" w:rsidRPr="005814C0" w:rsidRDefault="005D7B6C" w:rsidP="00887EB9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5E64DE" w:rsidRPr="005814C0">
        <w:rPr>
          <w:rFonts w:asciiTheme="minorHAnsi" w:hAnsiTheme="minorHAnsi" w:cstheme="minorHAnsi"/>
          <w:sz w:val="24"/>
          <w:szCs w:val="24"/>
        </w:rPr>
        <w:t>Throughout the visit of Mr. Patoulis</w:t>
      </w:r>
      <w:r w:rsidR="00BD45D4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F9158D" w:rsidRPr="005814C0">
        <w:rPr>
          <w:rFonts w:asciiTheme="minorHAnsi" w:hAnsiTheme="minorHAnsi" w:cstheme="minorHAnsi"/>
          <w:sz w:val="24"/>
          <w:szCs w:val="24"/>
        </w:rPr>
        <w:t xml:space="preserve">the Deputy Regional Governor </w:t>
      </w:r>
      <w:r w:rsidR="008E3728" w:rsidRPr="005814C0">
        <w:rPr>
          <w:rFonts w:asciiTheme="minorHAnsi" w:hAnsiTheme="minorHAnsi" w:cstheme="minorHAnsi"/>
          <w:sz w:val="24"/>
          <w:szCs w:val="24"/>
        </w:rPr>
        <w:t>of East Attica, Mr. Athanasios</w:t>
      </w:r>
      <w:r w:rsidR="000E02D4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8E3728" w:rsidRPr="005814C0">
        <w:rPr>
          <w:rFonts w:asciiTheme="minorHAnsi" w:hAnsiTheme="minorHAnsi" w:cstheme="minorHAnsi"/>
          <w:sz w:val="24"/>
          <w:szCs w:val="24"/>
        </w:rPr>
        <w:t>Avgerinos</w:t>
      </w:r>
      <w:r w:rsidR="000E02D4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0E2F7B" w:rsidRPr="005814C0">
        <w:rPr>
          <w:rFonts w:asciiTheme="minorHAnsi" w:hAnsiTheme="minorHAnsi" w:cstheme="minorHAnsi"/>
          <w:sz w:val="24"/>
          <w:szCs w:val="24"/>
        </w:rPr>
        <w:t xml:space="preserve">the Vice-Regional Governor </w:t>
      </w:r>
      <w:r w:rsidR="00BD4BD0" w:rsidRPr="005814C0">
        <w:rPr>
          <w:rFonts w:asciiTheme="minorHAnsi" w:hAnsiTheme="minorHAnsi" w:cstheme="minorHAnsi"/>
          <w:sz w:val="24"/>
          <w:szCs w:val="24"/>
        </w:rPr>
        <w:t>for Economic Affairs</w:t>
      </w:r>
      <w:r w:rsidR="00300FA5" w:rsidRPr="005814C0">
        <w:rPr>
          <w:rFonts w:asciiTheme="minorHAnsi" w:hAnsiTheme="minorHAnsi" w:cstheme="minorHAnsi"/>
          <w:sz w:val="24"/>
          <w:szCs w:val="24"/>
        </w:rPr>
        <w:t xml:space="preserve"> and the Chairman of the Economic Committee of Attica, Mr. Nikolaos Peppas</w:t>
      </w:r>
      <w:r w:rsidR="0081167A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C76D5D" w:rsidRPr="005814C0">
        <w:rPr>
          <w:rFonts w:asciiTheme="minorHAnsi" w:hAnsiTheme="minorHAnsi" w:cstheme="minorHAnsi"/>
          <w:sz w:val="24"/>
          <w:szCs w:val="24"/>
        </w:rPr>
        <w:t xml:space="preserve">the Mayor of the Municipality </w:t>
      </w:r>
      <w:r w:rsidR="00B10F23" w:rsidRPr="005814C0">
        <w:rPr>
          <w:rFonts w:asciiTheme="minorHAnsi" w:hAnsiTheme="minorHAnsi" w:cstheme="minorHAnsi"/>
          <w:sz w:val="24"/>
          <w:szCs w:val="24"/>
        </w:rPr>
        <w:t>of Spata</w:t>
      </w:r>
      <w:r w:rsidRPr="005814C0">
        <w:rPr>
          <w:rFonts w:asciiTheme="minorHAnsi" w:hAnsiTheme="minorHAnsi" w:cstheme="minorHAnsi"/>
          <w:sz w:val="24"/>
          <w:szCs w:val="24"/>
        </w:rPr>
        <w:t xml:space="preserve"> – </w:t>
      </w:r>
      <w:r w:rsidR="00A03E02" w:rsidRPr="005814C0">
        <w:rPr>
          <w:rFonts w:asciiTheme="minorHAnsi" w:hAnsiTheme="minorHAnsi" w:cstheme="minorHAnsi"/>
          <w:sz w:val="24"/>
          <w:szCs w:val="24"/>
        </w:rPr>
        <w:t>Artemidos, Mr</w:t>
      </w:r>
      <w:r w:rsidRPr="005814C0">
        <w:rPr>
          <w:rFonts w:asciiTheme="minorHAnsi" w:hAnsiTheme="minorHAnsi" w:cstheme="minorHAnsi"/>
          <w:sz w:val="24"/>
          <w:szCs w:val="24"/>
        </w:rPr>
        <w:t xml:space="preserve">. </w:t>
      </w:r>
      <w:r w:rsidR="00EE602B" w:rsidRPr="005814C0">
        <w:rPr>
          <w:rFonts w:asciiTheme="minorHAnsi" w:hAnsiTheme="minorHAnsi" w:cstheme="minorHAnsi"/>
          <w:sz w:val="24"/>
          <w:szCs w:val="24"/>
        </w:rPr>
        <w:t>Dimitris Markou</w:t>
      </w:r>
      <w:r w:rsidR="002A1812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EE602B" w:rsidRPr="005814C0">
        <w:rPr>
          <w:rFonts w:asciiTheme="minorHAnsi" w:hAnsiTheme="minorHAnsi" w:cstheme="minorHAnsi"/>
          <w:sz w:val="24"/>
          <w:szCs w:val="24"/>
        </w:rPr>
        <w:t xml:space="preserve">and the </w:t>
      </w:r>
      <w:r w:rsidR="00E1289C" w:rsidRPr="005814C0">
        <w:rPr>
          <w:rFonts w:asciiTheme="minorHAnsi" w:hAnsiTheme="minorHAnsi" w:cstheme="minorHAnsi"/>
          <w:sz w:val="24"/>
          <w:szCs w:val="24"/>
        </w:rPr>
        <w:t xml:space="preserve">candidate for Regional Councillor, Ms. </w:t>
      </w:r>
      <w:r w:rsidR="005127FD" w:rsidRPr="005814C0">
        <w:rPr>
          <w:rFonts w:asciiTheme="minorHAnsi" w:hAnsiTheme="minorHAnsi" w:cstheme="minorHAnsi"/>
          <w:sz w:val="24"/>
          <w:szCs w:val="24"/>
        </w:rPr>
        <w:t xml:space="preserve">Aggeliki </w:t>
      </w:r>
      <w:r w:rsidR="001F46FA" w:rsidRPr="005814C0">
        <w:rPr>
          <w:rFonts w:asciiTheme="minorHAnsi" w:hAnsiTheme="minorHAnsi" w:cstheme="minorHAnsi"/>
          <w:sz w:val="24"/>
          <w:szCs w:val="24"/>
        </w:rPr>
        <w:t>–</w:t>
      </w:r>
      <w:r w:rsidR="0007538F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1F46FA" w:rsidRPr="005814C0">
        <w:rPr>
          <w:rFonts w:asciiTheme="minorHAnsi" w:hAnsiTheme="minorHAnsi" w:cstheme="minorHAnsi"/>
          <w:sz w:val="24"/>
          <w:szCs w:val="24"/>
        </w:rPr>
        <w:t xml:space="preserve">Loukia  Petrou – </w:t>
      </w:r>
      <w:r w:rsidR="005127FD" w:rsidRPr="005814C0">
        <w:rPr>
          <w:rFonts w:asciiTheme="minorHAnsi" w:hAnsiTheme="minorHAnsi" w:cstheme="minorHAnsi"/>
          <w:sz w:val="24"/>
          <w:szCs w:val="24"/>
        </w:rPr>
        <w:t>Gkini</w:t>
      </w:r>
      <w:r w:rsidR="00326CA0" w:rsidRPr="005814C0">
        <w:rPr>
          <w:rFonts w:asciiTheme="minorHAnsi" w:hAnsiTheme="minorHAnsi" w:cstheme="minorHAnsi"/>
          <w:sz w:val="24"/>
          <w:szCs w:val="24"/>
        </w:rPr>
        <w:t xml:space="preserve"> have been present</w:t>
      </w:r>
      <w:r w:rsidR="00682A9A" w:rsidRPr="005814C0">
        <w:rPr>
          <w:rFonts w:asciiTheme="minorHAnsi" w:hAnsiTheme="minorHAnsi" w:cstheme="minorHAnsi"/>
          <w:sz w:val="24"/>
          <w:szCs w:val="24"/>
        </w:rPr>
        <w:t xml:space="preserve">. </w:t>
      </w:r>
      <w:r w:rsidR="00326CA0" w:rsidRPr="005814C0">
        <w:rPr>
          <w:rFonts w:asciiTheme="minorHAnsi" w:hAnsiTheme="minorHAnsi" w:cstheme="minorHAnsi"/>
          <w:sz w:val="24"/>
          <w:szCs w:val="24"/>
        </w:rPr>
        <w:t>On behalf of the Agricultural University of Athens</w:t>
      </w:r>
      <w:r w:rsidR="005D1E0F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EC75C5" w:rsidRPr="005814C0">
        <w:rPr>
          <w:rFonts w:asciiTheme="minorHAnsi" w:hAnsiTheme="minorHAnsi" w:cstheme="minorHAnsi"/>
          <w:sz w:val="24"/>
          <w:szCs w:val="24"/>
        </w:rPr>
        <w:t>the Vice Rector for the European University, Internationalization and Student Affair</w:t>
      </w:r>
      <w:r w:rsidR="00BE257E" w:rsidRPr="005814C0">
        <w:rPr>
          <w:rFonts w:asciiTheme="minorHAnsi" w:hAnsiTheme="minorHAnsi" w:cstheme="minorHAnsi"/>
          <w:sz w:val="24"/>
          <w:szCs w:val="24"/>
        </w:rPr>
        <w:t xml:space="preserve">s, Ms. Helen Miliou, Professor, the Managing Director of the Property Management and Development Company of the Agricultural University of Athens and former Vice Rector, Mr. Iordanis Chatzipavlidis, </w:t>
      </w:r>
      <w:r w:rsidR="00D40C72" w:rsidRPr="005814C0">
        <w:rPr>
          <w:rFonts w:asciiTheme="minorHAnsi" w:hAnsiTheme="minorHAnsi" w:cstheme="minorHAnsi"/>
          <w:sz w:val="24"/>
          <w:szCs w:val="24"/>
        </w:rPr>
        <w:t xml:space="preserve">Ms. Garyfalia Economou-Antonaka, Professor, </w:t>
      </w:r>
      <w:r w:rsidR="00184983" w:rsidRPr="005814C0">
        <w:rPr>
          <w:rFonts w:asciiTheme="minorHAnsi" w:hAnsiTheme="minorHAnsi" w:cstheme="minorHAnsi"/>
          <w:sz w:val="24"/>
          <w:szCs w:val="24"/>
        </w:rPr>
        <w:t>Mr. Emmanouil Malandrakis</w:t>
      </w:r>
      <w:r w:rsidR="00F6138D">
        <w:rPr>
          <w:rFonts w:asciiTheme="minorHAnsi" w:hAnsiTheme="minorHAnsi" w:cstheme="minorHAnsi"/>
          <w:sz w:val="24"/>
          <w:szCs w:val="24"/>
        </w:rPr>
        <w:t>, Assistant Professor</w:t>
      </w:r>
      <w:r w:rsidR="00184983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C31E6A" w:rsidRPr="005814C0">
        <w:rPr>
          <w:rFonts w:asciiTheme="minorHAnsi" w:hAnsiTheme="minorHAnsi" w:cstheme="minorHAnsi"/>
          <w:sz w:val="24"/>
          <w:szCs w:val="24"/>
        </w:rPr>
        <w:t xml:space="preserve">and Ms. Georgia </w:t>
      </w:r>
      <w:r w:rsidR="00887EB9" w:rsidRPr="005814C0">
        <w:rPr>
          <w:rFonts w:asciiTheme="minorHAnsi" w:hAnsiTheme="minorHAnsi" w:cstheme="minorHAnsi"/>
          <w:sz w:val="24"/>
          <w:szCs w:val="24"/>
        </w:rPr>
        <w:t>Mosxopoulou, Assistant Professor, in addition to a number of members of</w:t>
      </w:r>
      <w:r w:rsidR="007D516B" w:rsidRPr="005814C0">
        <w:rPr>
          <w:rFonts w:asciiTheme="minorHAnsi" w:hAnsiTheme="minorHAnsi" w:cstheme="minorHAnsi"/>
          <w:sz w:val="24"/>
          <w:szCs w:val="24"/>
        </w:rPr>
        <w:t xml:space="preserve"> Living Labs</w:t>
      </w:r>
      <w:r w:rsidR="00364EF8" w:rsidRPr="005814C0">
        <w:rPr>
          <w:rFonts w:asciiTheme="minorHAnsi" w:hAnsiTheme="minorHAnsi" w:cstheme="minorHAnsi"/>
          <w:sz w:val="24"/>
          <w:szCs w:val="24"/>
        </w:rPr>
        <w:t>, have given their presence</w:t>
      </w:r>
      <w:r w:rsidR="00887EB9" w:rsidRPr="005814C0">
        <w:rPr>
          <w:rFonts w:asciiTheme="minorHAnsi" w:hAnsiTheme="minorHAnsi" w:cstheme="minorHAnsi"/>
          <w:sz w:val="24"/>
          <w:szCs w:val="24"/>
        </w:rPr>
        <w:t>.</w:t>
      </w:r>
    </w:p>
    <w:p w14:paraId="60229209" w14:textId="41734E88" w:rsidR="00C25B86" w:rsidRPr="005814C0" w:rsidRDefault="003A468B" w:rsidP="00BA162F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lastRenderedPageBreak/>
        <w:t xml:space="preserve">The attendants during </w:t>
      </w:r>
      <w:r w:rsidR="00030B97" w:rsidRPr="005814C0">
        <w:rPr>
          <w:rFonts w:asciiTheme="minorHAnsi" w:hAnsiTheme="minorHAnsi" w:cstheme="minorHAnsi"/>
          <w:sz w:val="24"/>
          <w:szCs w:val="24"/>
        </w:rPr>
        <w:t xml:space="preserve">the visit </w:t>
      </w:r>
      <w:r w:rsidR="00BA6CED" w:rsidRPr="005814C0">
        <w:rPr>
          <w:rFonts w:asciiTheme="minorHAnsi" w:hAnsiTheme="minorHAnsi" w:cstheme="minorHAnsi"/>
          <w:sz w:val="24"/>
          <w:szCs w:val="24"/>
        </w:rPr>
        <w:t>have had the opportunity of being</w:t>
      </w:r>
      <w:r w:rsidR="00BA162F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BA6CED" w:rsidRPr="005814C0">
        <w:rPr>
          <w:rFonts w:asciiTheme="minorHAnsi" w:hAnsiTheme="minorHAnsi" w:cstheme="minorHAnsi"/>
          <w:sz w:val="24"/>
          <w:szCs w:val="24"/>
        </w:rPr>
        <w:t xml:space="preserve">shown around the </w:t>
      </w:r>
      <w:r w:rsidR="00FF1B66" w:rsidRPr="005814C0">
        <w:rPr>
          <w:rFonts w:asciiTheme="minorHAnsi" w:hAnsiTheme="minorHAnsi" w:cstheme="minorHAnsi"/>
          <w:sz w:val="24"/>
          <w:szCs w:val="24"/>
        </w:rPr>
        <w:t>University Building in Spata</w:t>
      </w:r>
      <w:r w:rsidR="00BA5A6D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3F5810" w:rsidRPr="005814C0">
        <w:rPr>
          <w:rFonts w:asciiTheme="minorHAnsi" w:hAnsiTheme="minorHAnsi" w:cstheme="minorHAnsi"/>
          <w:sz w:val="24"/>
          <w:szCs w:val="24"/>
        </w:rPr>
        <w:t xml:space="preserve">wherein the </w:t>
      </w:r>
      <w:r w:rsidR="00EA4A52" w:rsidRPr="005814C0">
        <w:rPr>
          <w:rFonts w:asciiTheme="minorHAnsi" w:hAnsiTheme="minorHAnsi" w:cstheme="minorHAnsi"/>
          <w:sz w:val="24"/>
          <w:szCs w:val="24"/>
        </w:rPr>
        <w:t>first class technological laboratory equipment</w:t>
      </w:r>
      <w:r w:rsidR="008E15D8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1E7308" w:rsidRPr="005814C0">
        <w:rPr>
          <w:rFonts w:asciiTheme="minorHAnsi" w:hAnsiTheme="minorHAnsi" w:cstheme="minorHAnsi"/>
          <w:sz w:val="24"/>
          <w:szCs w:val="24"/>
        </w:rPr>
        <w:t>has already been established at laboratory spaces</w:t>
      </w:r>
      <w:r w:rsidR="00725097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1E7308" w:rsidRPr="005814C0">
        <w:rPr>
          <w:rFonts w:asciiTheme="minorHAnsi" w:hAnsiTheme="minorHAnsi" w:cstheme="minorHAnsi"/>
          <w:sz w:val="24"/>
          <w:szCs w:val="24"/>
        </w:rPr>
        <w:t>of the specific building</w:t>
      </w:r>
      <w:r w:rsidR="006473DA" w:rsidRPr="005814C0">
        <w:rPr>
          <w:rFonts w:asciiTheme="minorHAnsi" w:hAnsiTheme="minorHAnsi" w:cstheme="minorHAnsi"/>
          <w:sz w:val="24"/>
          <w:szCs w:val="24"/>
        </w:rPr>
        <w:t xml:space="preserve">. </w:t>
      </w:r>
      <w:r w:rsidR="00024DAC" w:rsidRPr="005814C0">
        <w:rPr>
          <w:rFonts w:asciiTheme="minorHAnsi" w:hAnsiTheme="minorHAnsi" w:cstheme="minorHAnsi"/>
          <w:sz w:val="24"/>
          <w:szCs w:val="24"/>
        </w:rPr>
        <w:t>The appliances and the</w:t>
      </w:r>
      <w:r w:rsidR="006C15B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955ADA" w:rsidRPr="005814C0">
        <w:rPr>
          <w:rFonts w:asciiTheme="minorHAnsi" w:hAnsiTheme="minorHAnsi" w:cstheme="minorHAnsi"/>
          <w:sz w:val="24"/>
          <w:szCs w:val="24"/>
        </w:rPr>
        <w:t>laboratory machinery shall technically contribute to the improvement of manufacturing products of agriculture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D22AD" w:rsidRPr="005814C0">
        <w:rPr>
          <w:rFonts w:asciiTheme="minorHAnsi" w:hAnsiTheme="minorHAnsi" w:cstheme="minorHAnsi"/>
          <w:sz w:val="24"/>
          <w:szCs w:val="24"/>
        </w:rPr>
        <w:t>livestock farming, aquaculture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5D22AD" w:rsidRPr="005814C0">
        <w:rPr>
          <w:rFonts w:asciiTheme="minorHAnsi" w:hAnsiTheme="minorHAnsi" w:cstheme="minorHAnsi"/>
          <w:sz w:val="24"/>
          <w:szCs w:val="24"/>
        </w:rPr>
        <w:t>and fisheries at Regional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D22AD" w:rsidRPr="005814C0">
        <w:rPr>
          <w:rFonts w:asciiTheme="minorHAnsi" w:hAnsiTheme="minorHAnsi" w:cstheme="minorHAnsi"/>
          <w:sz w:val="24"/>
          <w:szCs w:val="24"/>
        </w:rPr>
        <w:t>national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5D22AD" w:rsidRPr="005814C0">
        <w:rPr>
          <w:rFonts w:asciiTheme="minorHAnsi" w:hAnsiTheme="minorHAnsi" w:cstheme="minorHAnsi"/>
          <w:sz w:val="24"/>
          <w:szCs w:val="24"/>
        </w:rPr>
        <w:t>and international level</w:t>
      </w:r>
      <w:r w:rsidR="006C15BE" w:rsidRPr="005814C0">
        <w:rPr>
          <w:rFonts w:asciiTheme="minorHAnsi" w:hAnsiTheme="minorHAnsi" w:cstheme="minorHAnsi"/>
          <w:sz w:val="24"/>
          <w:szCs w:val="24"/>
        </w:rPr>
        <w:t>,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610E3C" w:rsidRPr="005814C0">
        <w:rPr>
          <w:rFonts w:asciiTheme="minorHAnsi" w:hAnsiTheme="minorHAnsi" w:cstheme="minorHAnsi"/>
          <w:sz w:val="24"/>
          <w:szCs w:val="24"/>
        </w:rPr>
        <w:t>highlighting their quality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610E3C" w:rsidRPr="005814C0">
        <w:rPr>
          <w:rFonts w:asciiTheme="minorHAnsi" w:hAnsiTheme="minorHAnsi" w:cstheme="minorHAnsi"/>
          <w:sz w:val="24"/>
          <w:szCs w:val="24"/>
        </w:rPr>
        <w:t>and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37540E" w:rsidRPr="005814C0">
        <w:rPr>
          <w:rFonts w:asciiTheme="minorHAnsi" w:hAnsiTheme="minorHAnsi" w:cstheme="minorHAnsi"/>
          <w:sz w:val="24"/>
          <w:szCs w:val="24"/>
        </w:rPr>
        <w:t>drawing up a central strategy</w:t>
      </w:r>
      <w:r w:rsidR="004D122E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D35C21" w:rsidRPr="005814C0">
        <w:rPr>
          <w:rFonts w:asciiTheme="minorHAnsi" w:hAnsiTheme="minorHAnsi" w:cstheme="minorHAnsi"/>
          <w:sz w:val="24"/>
          <w:szCs w:val="24"/>
        </w:rPr>
        <w:t xml:space="preserve">which will mark the seal of trust and reliability for the </w:t>
      </w:r>
      <w:r w:rsidR="00BA162F" w:rsidRPr="005814C0">
        <w:rPr>
          <w:rFonts w:asciiTheme="minorHAnsi" w:hAnsiTheme="minorHAnsi" w:cstheme="minorHAnsi"/>
          <w:sz w:val="24"/>
          <w:szCs w:val="24"/>
        </w:rPr>
        <w:t>buyers and consumers all over the world</w:t>
      </w:r>
      <w:r w:rsidR="004D122E" w:rsidRPr="005814C0">
        <w:rPr>
          <w:rFonts w:asciiTheme="minorHAnsi" w:hAnsiTheme="minorHAnsi" w:cstheme="minorHAnsi"/>
          <w:sz w:val="24"/>
          <w:szCs w:val="24"/>
        </w:rPr>
        <w:t>.</w:t>
      </w:r>
      <w:r w:rsidR="00DA0865" w:rsidRPr="005814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13C2B8" w14:textId="6D3AEF15" w:rsidR="00F47680" w:rsidRPr="005814C0" w:rsidRDefault="00954638" w:rsidP="00AD40D0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t>The specific research infrastructure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5A1485" w:rsidRPr="005814C0">
        <w:rPr>
          <w:rFonts w:asciiTheme="minorHAnsi" w:hAnsiTheme="minorHAnsi" w:cstheme="minorHAnsi"/>
          <w:sz w:val="24"/>
          <w:szCs w:val="24"/>
        </w:rPr>
        <w:t>is to gather scientists</w:t>
      </w:r>
      <w:r w:rsidR="00711006" w:rsidRPr="005814C0">
        <w:rPr>
          <w:rFonts w:asciiTheme="minorHAnsi" w:hAnsiTheme="minorHAnsi" w:cstheme="minorHAnsi"/>
          <w:sz w:val="24"/>
          <w:szCs w:val="24"/>
        </w:rPr>
        <w:t>, executives, new researchers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711006" w:rsidRPr="005814C0">
        <w:rPr>
          <w:rFonts w:asciiTheme="minorHAnsi" w:hAnsiTheme="minorHAnsi" w:cstheme="minorHAnsi"/>
          <w:sz w:val="24"/>
          <w:szCs w:val="24"/>
        </w:rPr>
        <w:t>post – doctoral researchers, PhD Candidates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7A4A87" w:rsidRPr="005814C0">
        <w:rPr>
          <w:rFonts w:asciiTheme="minorHAnsi" w:hAnsiTheme="minorHAnsi" w:cstheme="minorHAnsi"/>
          <w:sz w:val="24"/>
          <w:szCs w:val="24"/>
        </w:rPr>
        <w:t>and human capital</w:t>
      </w:r>
      <w:r w:rsidR="007C4AC9" w:rsidRPr="005814C0">
        <w:rPr>
          <w:rFonts w:asciiTheme="minorHAnsi" w:hAnsiTheme="minorHAnsi" w:cstheme="minorHAnsi"/>
          <w:sz w:val="24"/>
          <w:szCs w:val="24"/>
        </w:rPr>
        <w:t xml:space="preserve"> engaged in different </w:t>
      </w:r>
      <w:r w:rsidR="00766A9A" w:rsidRPr="005814C0">
        <w:rPr>
          <w:rFonts w:asciiTheme="minorHAnsi" w:hAnsiTheme="minorHAnsi" w:cstheme="minorHAnsi"/>
          <w:sz w:val="24"/>
          <w:szCs w:val="24"/>
        </w:rPr>
        <w:t>specialties for the achievement of the best result</w:t>
      </w:r>
      <w:r w:rsidR="00C2314C" w:rsidRPr="005814C0">
        <w:rPr>
          <w:rFonts w:asciiTheme="minorHAnsi" w:hAnsiTheme="minorHAnsi" w:cstheme="minorHAnsi"/>
          <w:sz w:val="24"/>
          <w:szCs w:val="24"/>
        </w:rPr>
        <w:t xml:space="preserve"> that is going to introduce a new perspective into research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368AB" w:rsidRPr="005814C0">
        <w:rPr>
          <w:rFonts w:asciiTheme="minorHAnsi" w:hAnsiTheme="minorHAnsi" w:cstheme="minorHAnsi"/>
          <w:sz w:val="24"/>
          <w:szCs w:val="24"/>
        </w:rPr>
        <w:t>by means of the holistic participation of all the interested parties</w:t>
      </w:r>
      <w:r w:rsidR="00F36029" w:rsidRPr="005814C0">
        <w:rPr>
          <w:rFonts w:asciiTheme="minorHAnsi" w:hAnsiTheme="minorHAnsi" w:cstheme="minorHAnsi"/>
          <w:sz w:val="24"/>
          <w:szCs w:val="24"/>
        </w:rPr>
        <w:t xml:space="preserve"> in the agrifood sector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 (</w:t>
      </w:r>
      <w:r w:rsidR="005B43A2" w:rsidRPr="005814C0">
        <w:rPr>
          <w:rFonts w:asciiTheme="minorHAnsi" w:hAnsiTheme="minorHAnsi" w:cstheme="minorHAnsi"/>
          <w:sz w:val="24"/>
          <w:szCs w:val="24"/>
        </w:rPr>
        <w:t>researchers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B43A2" w:rsidRPr="005814C0">
        <w:rPr>
          <w:rFonts w:asciiTheme="minorHAnsi" w:hAnsiTheme="minorHAnsi" w:cstheme="minorHAnsi"/>
          <w:sz w:val="24"/>
          <w:szCs w:val="24"/>
        </w:rPr>
        <w:t>consultants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14950" w:rsidRPr="005814C0">
        <w:rPr>
          <w:rFonts w:asciiTheme="minorHAnsi" w:hAnsiTheme="minorHAnsi" w:cstheme="minorHAnsi"/>
          <w:sz w:val="24"/>
          <w:szCs w:val="24"/>
        </w:rPr>
        <w:t>agricultural enterprises</w:t>
      </w:r>
      <w:r w:rsidR="00D50174" w:rsidRPr="005814C0">
        <w:rPr>
          <w:rFonts w:asciiTheme="minorHAnsi" w:hAnsiTheme="minorHAnsi" w:cstheme="minorHAnsi"/>
          <w:sz w:val="24"/>
          <w:szCs w:val="24"/>
        </w:rPr>
        <w:t>, farmers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5F6DB7" w:rsidRPr="005814C0">
        <w:rPr>
          <w:rFonts w:asciiTheme="minorHAnsi" w:hAnsiTheme="minorHAnsi" w:cstheme="minorHAnsi"/>
          <w:sz w:val="24"/>
          <w:szCs w:val="24"/>
        </w:rPr>
        <w:t>suppliers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3B019B" w:rsidRPr="005814C0">
        <w:rPr>
          <w:rFonts w:asciiTheme="minorHAnsi" w:hAnsiTheme="minorHAnsi" w:cstheme="minorHAnsi"/>
          <w:sz w:val="24"/>
          <w:szCs w:val="24"/>
        </w:rPr>
        <w:t xml:space="preserve">logistics businesses, </w:t>
      </w:r>
      <w:r w:rsidR="00AD40D0" w:rsidRPr="005814C0">
        <w:rPr>
          <w:rFonts w:asciiTheme="minorHAnsi" w:hAnsiTheme="minorHAnsi" w:cstheme="minorHAnsi"/>
          <w:sz w:val="24"/>
          <w:szCs w:val="24"/>
        </w:rPr>
        <w:t>policy makers and consumers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C0A56CE" w14:textId="7204D29A" w:rsidR="00FE512B" w:rsidRPr="005814C0" w:rsidRDefault="001232F2" w:rsidP="00D049FA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t>Such a goal shall be accomplished by the use of (LL)/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Living Labs </w:t>
      </w:r>
      <w:r w:rsidR="00C33F2E" w:rsidRPr="005814C0">
        <w:rPr>
          <w:rFonts w:asciiTheme="minorHAnsi" w:hAnsiTheme="minorHAnsi" w:cstheme="minorHAnsi"/>
          <w:sz w:val="24"/>
          <w:szCs w:val="24"/>
        </w:rPr>
        <w:t xml:space="preserve">associated with the development of research </w:t>
      </w:r>
      <w:r w:rsidR="000B4813" w:rsidRPr="005814C0">
        <w:rPr>
          <w:rFonts w:asciiTheme="minorHAnsi" w:hAnsiTheme="minorHAnsi" w:cstheme="minorHAnsi"/>
          <w:sz w:val="24"/>
          <w:szCs w:val="24"/>
        </w:rPr>
        <w:t>questions and issues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89636E" w:rsidRPr="005814C0">
        <w:rPr>
          <w:rFonts w:asciiTheme="minorHAnsi" w:hAnsiTheme="minorHAnsi" w:cstheme="minorHAnsi"/>
          <w:sz w:val="24"/>
          <w:szCs w:val="24"/>
        </w:rPr>
        <w:t xml:space="preserve">the validity and reliability test of various </w:t>
      </w:r>
      <w:r w:rsidR="007A6D50" w:rsidRPr="005814C0">
        <w:rPr>
          <w:rFonts w:asciiTheme="minorHAnsi" w:hAnsiTheme="minorHAnsi" w:cstheme="minorHAnsi"/>
          <w:sz w:val="24"/>
          <w:szCs w:val="24"/>
        </w:rPr>
        <w:t xml:space="preserve">research </w:t>
      </w:r>
      <w:r w:rsidR="0015780B" w:rsidRPr="005814C0">
        <w:rPr>
          <w:rFonts w:asciiTheme="minorHAnsi" w:hAnsiTheme="minorHAnsi" w:cstheme="minorHAnsi"/>
          <w:sz w:val="24"/>
          <w:szCs w:val="24"/>
        </w:rPr>
        <w:t xml:space="preserve">tools </w:t>
      </w:r>
      <w:r w:rsidR="00D73D8B" w:rsidRPr="005814C0">
        <w:rPr>
          <w:rFonts w:asciiTheme="minorHAnsi" w:hAnsiTheme="minorHAnsi" w:cstheme="minorHAnsi"/>
          <w:sz w:val="24"/>
          <w:szCs w:val="24"/>
        </w:rPr>
        <w:t xml:space="preserve">besides the transformation of the research results into </w:t>
      </w:r>
      <w:r w:rsidR="009C7978" w:rsidRPr="005814C0">
        <w:rPr>
          <w:rFonts w:asciiTheme="minorHAnsi" w:hAnsiTheme="minorHAnsi" w:cstheme="minorHAnsi"/>
          <w:sz w:val="24"/>
          <w:szCs w:val="24"/>
        </w:rPr>
        <w:t xml:space="preserve">consistent, </w:t>
      </w:r>
      <w:r w:rsidR="00C40EB0" w:rsidRPr="005814C0">
        <w:rPr>
          <w:rFonts w:asciiTheme="minorHAnsi" w:hAnsiTheme="minorHAnsi" w:cstheme="minorHAnsi"/>
          <w:sz w:val="24"/>
          <w:szCs w:val="24"/>
        </w:rPr>
        <w:t xml:space="preserve">meaningful </w:t>
      </w:r>
      <w:r w:rsidR="000F0F0E">
        <w:rPr>
          <w:rFonts w:asciiTheme="minorHAnsi" w:hAnsiTheme="minorHAnsi" w:cstheme="minorHAnsi"/>
          <w:sz w:val="24"/>
          <w:szCs w:val="24"/>
        </w:rPr>
        <w:t xml:space="preserve">and </w:t>
      </w:r>
      <w:r w:rsidR="00C40EB0" w:rsidRPr="005814C0">
        <w:rPr>
          <w:rFonts w:asciiTheme="minorHAnsi" w:hAnsiTheme="minorHAnsi" w:cstheme="minorHAnsi"/>
          <w:sz w:val="24"/>
          <w:szCs w:val="24"/>
        </w:rPr>
        <w:t xml:space="preserve">new knowledge </w:t>
      </w:r>
      <w:r w:rsidR="009C7978" w:rsidRPr="005814C0">
        <w:rPr>
          <w:rFonts w:asciiTheme="minorHAnsi" w:hAnsiTheme="minorHAnsi" w:cstheme="minorHAnsi"/>
          <w:sz w:val="24"/>
          <w:szCs w:val="24"/>
        </w:rPr>
        <w:t>for all the bodies, researche</w:t>
      </w:r>
      <w:r w:rsidR="000F0F0E">
        <w:rPr>
          <w:rFonts w:asciiTheme="minorHAnsi" w:hAnsiTheme="minorHAnsi" w:cstheme="minorHAnsi"/>
          <w:sz w:val="24"/>
          <w:szCs w:val="24"/>
        </w:rPr>
        <w:t>r</w:t>
      </w:r>
      <w:r w:rsidR="009C7978" w:rsidRPr="005814C0">
        <w:rPr>
          <w:rFonts w:asciiTheme="minorHAnsi" w:hAnsiTheme="minorHAnsi" w:cstheme="minorHAnsi"/>
          <w:sz w:val="24"/>
          <w:szCs w:val="24"/>
        </w:rPr>
        <w:t xml:space="preserve">s and local </w:t>
      </w:r>
      <w:r w:rsidR="004B10D5">
        <w:rPr>
          <w:rFonts w:asciiTheme="minorHAnsi" w:hAnsiTheme="minorHAnsi" w:cstheme="minorHAnsi"/>
          <w:sz w:val="24"/>
          <w:szCs w:val="24"/>
        </w:rPr>
        <w:t>factors</w:t>
      </w:r>
      <w:r w:rsidR="009C7978" w:rsidRPr="005814C0">
        <w:rPr>
          <w:rFonts w:asciiTheme="minorHAnsi" w:hAnsiTheme="minorHAnsi" w:cstheme="minorHAnsi"/>
          <w:sz w:val="24"/>
          <w:szCs w:val="24"/>
        </w:rPr>
        <w:t xml:space="preserve"> involved. </w:t>
      </w:r>
      <w:r w:rsidR="00F8121C" w:rsidRPr="005814C0">
        <w:rPr>
          <w:rFonts w:asciiTheme="minorHAnsi" w:hAnsiTheme="minorHAnsi" w:cstheme="minorHAnsi"/>
          <w:sz w:val="24"/>
          <w:szCs w:val="24"/>
        </w:rPr>
        <w:t xml:space="preserve">It is well known that knowledge transfer from the laboratory </w:t>
      </w:r>
      <w:r w:rsidR="004C5DEE" w:rsidRPr="005814C0">
        <w:rPr>
          <w:rFonts w:asciiTheme="minorHAnsi" w:hAnsiTheme="minorHAnsi" w:cstheme="minorHAnsi"/>
          <w:sz w:val="24"/>
          <w:szCs w:val="24"/>
        </w:rPr>
        <w:t>inasmuch the study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4C5DEE" w:rsidRPr="005814C0">
        <w:rPr>
          <w:rFonts w:asciiTheme="minorHAnsi" w:hAnsiTheme="minorHAnsi" w:cstheme="minorHAnsi"/>
          <w:sz w:val="24"/>
          <w:szCs w:val="24"/>
        </w:rPr>
        <w:t>and research areas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C55F81" w:rsidRPr="005814C0">
        <w:rPr>
          <w:rFonts w:asciiTheme="minorHAnsi" w:hAnsiTheme="minorHAnsi" w:cstheme="minorHAnsi"/>
          <w:sz w:val="24"/>
          <w:szCs w:val="24"/>
        </w:rPr>
        <w:t xml:space="preserve">to society/user </w:t>
      </w:r>
      <w:r w:rsidR="006A382A" w:rsidRPr="005814C0">
        <w:rPr>
          <w:rFonts w:asciiTheme="minorHAnsi" w:hAnsiTheme="minorHAnsi" w:cstheme="minorHAnsi"/>
          <w:sz w:val="24"/>
          <w:szCs w:val="24"/>
        </w:rPr>
        <w:t>forms a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001025" w:rsidRPr="005814C0">
        <w:rPr>
          <w:rFonts w:asciiTheme="minorHAnsi" w:hAnsiTheme="minorHAnsi" w:cstheme="minorHAnsi"/>
          <w:sz w:val="24"/>
          <w:szCs w:val="24"/>
        </w:rPr>
        <w:t>complex and difficult process</w:t>
      </w:r>
      <w:r w:rsidR="00377EF0" w:rsidRPr="005814C0">
        <w:rPr>
          <w:rFonts w:asciiTheme="minorHAnsi" w:hAnsiTheme="minorHAnsi" w:cstheme="minorHAnsi"/>
          <w:sz w:val="24"/>
          <w:szCs w:val="24"/>
        </w:rPr>
        <w:t>. Indeed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377EF0" w:rsidRPr="005814C0">
        <w:rPr>
          <w:rFonts w:asciiTheme="minorHAnsi" w:hAnsiTheme="minorHAnsi" w:cstheme="minorHAnsi"/>
          <w:sz w:val="24"/>
          <w:szCs w:val="24"/>
        </w:rPr>
        <w:t>due to that occasion</w:t>
      </w:r>
      <w:r w:rsidR="00964DBD" w:rsidRPr="005814C0">
        <w:rPr>
          <w:rFonts w:asciiTheme="minorHAnsi" w:hAnsiTheme="minorHAnsi" w:cstheme="minorHAnsi"/>
          <w:sz w:val="24"/>
          <w:szCs w:val="24"/>
        </w:rPr>
        <w:t>,</w:t>
      </w:r>
      <w:r w:rsidR="00377EF0" w:rsidRPr="005814C0">
        <w:rPr>
          <w:rFonts w:asciiTheme="minorHAnsi" w:hAnsiTheme="minorHAnsi" w:cstheme="minorHAnsi"/>
          <w:sz w:val="24"/>
          <w:szCs w:val="24"/>
        </w:rPr>
        <w:t xml:space="preserve"> a lot of new </w:t>
      </w:r>
      <w:r w:rsidR="001C7C0A" w:rsidRPr="005814C0">
        <w:rPr>
          <w:rFonts w:asciiTheme="minorHAnsi" w:hAnsiTheme="minorHAnsi" w:cstheme="minorHAnsi"/>
          <w:sz w:val="24"/>
          <w:szCs w:val="24"/>
        </w:rPr>
        <w:t xml:space="preserve">promising </w:t>
      </w:r>
      <w:r w:rsidR="009A219F" w:rsidRPr="005814C0">
        <w:rPr>
          <w:rFonts w:asciiTheme="minorHAnsi" w:hAnsiTheme="minorHAnsi" w:cstheme="minorHAnsi"/>
          <w:sz w:val="24"/>
          <w:szCs w:val="24"/>
        </w:rPr>
        <w:t>products</w:t>
      </w:r>
      <w:r w:rsidR="001321D8" w:rsidRPr="005814C0">
        <w:rPr>
          <w:rFonts w:asciiTheme="minorHAnsi" w:hAnsiTheme="minorHAnsi" w:cstheme="minorHAnsi"/>
          <w:sz w:val="24"/>
          <w:szCs w:val="24"/>
        </w:rPr>
        <w:t xml:space="preserve"> have failed to </w:t>
      </w:r>
      <w:r w:rsidR="005B4F29" w:rsidRPr="005814C0">
        <w:rPr>
          <w:rFonts w:asciiTheme="minorHAnsi" w:hAnsiTheme="minorHAnsi" w:cstheme="minorHAnsi"/>
          <w:sz w:val="24"/>
          <w:szCs w:val="24"/>
        </w:rPr>
        <w:t>yield</w:t>
      </w:r>
      <w:r w:rsidR="003F3395" w:rsidRPr="005814C0">
        <w:rPr>
          <w:rFonts w:asciiTheme="minorHAnsi" w:hAnsiTheme="minorHAnsi" w:cstheme="minorHAnsi"/>
          <w:sz w:val="24"/>
          <w:szCs w:val="24"/>
        </w:rPr>
        <w:t xml:space="preserve"> the </w:t>
      </w:r>
      <w:r w:rsidR="003C363F" w:rsidRPr="005814C0">
        <w:rPr>
          <w:rFonts w:asciiTheme="minorHAnsi" w:hAnsiTheme="minorHAnsi" w:cstheme="minorHAnsi"/>
          <w:sz w:val="24"/>
          <w:szCs w:val="24"/>
        </w:rPr>
        <w:t>pertinent financial</w:t>
      </w:r>
      <w:r w:rsidR="00D4490B" w:rsidRPr="005814C0">
        <w:rPr>
          <w:rFonts w:asciiTheme="minorHAnsi" w:hAnsiTheme="minorHAnsi" w:cstheme="minorHAnsi"/>
          <w:sz w:val="24"/>
          <w:szCs w:val="24"/>
        </w:rPr>
        <w:t xml:space="preserve"> outco</w:t>
      </w:r>
      <w:r w:rsidR="001C7C0A" w:rsidRPr="005814C0">
        <w:rPr>
          <w:rFonts w:asciiTheme="minorHAnsi" w:hAnsiTheme="minorHAnsi" w:cstheme="minorHAnsi"/>
          <w:sz w:val="24"/>
          <w:szCs w:val="24"/>
        </w:rPr>
        <w:t>m</w:t>
      </w:r>
      <w:r w:rsidR="00D4490B" w:rsidRPr="005814C0">
        <w:rPr>
          <w:rFonts w:asciiTheme="minorHAnsi" w:hAnsiTheme="minorHAnsi" w:cstheme="minorHAnsi"/>
          <w:sz w:val="24"/>
          <w:szCs w:val="24"/>
        </w:rPr>
        <w:t>e</w:t>
      </w:r>
      <w:r w:rsidR="009F41D1" w:rsidRPr="005814C0">
        <w:rPr>
          <w:rFonts w:asciiTheme="minorHAnsi" w:hAnsiTheme="minorHAnsi" w:cstheme="minorHAnsi"/>
          <w:sz w:val="24"/>
          <w:szCs w:val="24"/>
        </w:rPr>
        <w:t>,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2B3B30" w:rsidRPr="005814C0">
        <w:rPr>
          <w:rFonts w:asciiTheme="minorHAnsi" w:hAnsiTheme="minorHAnsi" w:cstheme="minorHAnsi"/>
          <w:sz w:val="24"/>
          <w:szCs w:val="24"/>
        </w:rPr>
        <w:t>upon their appearance in the market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3FF0B6" w14:textId="217ECF96" w:rsidR="00413655" w:rsidRPr="005814C0" w:rsidRDefault="005F5F8D" w:rsidP="00BE5C0B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14C0">
        <w:rPr>
          <w:rFonts w:asciiTheme="minorHAnsi" w:hAnsiTheme="minorHAnsi" w:cstheme="minorHAnsi"/>
          <w:sz w:val="24"/>
          <w:szCs w:val="24"/>
        </w:rPr>
        <w:t xml:space="preserve">Living Labs </w:t>
      </w:r>
      <w:r w:rsidR="001053FC" w:rsidRPr="005814C0">
        <w:rPr>
          <w:rFonts w:asciiTheme="minorHAnsi" w:hAnsiTheme="minorHAnsi" w:cstheme="minorHAnsi"/>
          <w:sz w:val="24"/>
          <w:szCs w:val="24"/>
        </w:rPr>
        <w:t xml:space="preserve">offer an experimentation environment and </w:t>
      </w:r>
      <w:r w:rsidR="001C5922" w:rsidRPr="005814C0">
        <w:rPr>
          <w:rFonts w:asciiTheme="minorHAnsi" w:hAnsiTheme="minorHAnsi" w:cstheme="minorHAnsi"/>
          <w:sz w:val="24"/>
          <w:szCs w:val="24"/>
        </w:rPr>
        <w:t xml:space="preserve">co-creation </w:t>
      </w:r>
      <w:r w:rsidR="00E64CE5" w:rsidRPr="005814C0">
        <w:rPr>
          <w:rFonts w:asciiTheme="minorHAnsi" w:hAnsiTheme="minorHAnsi" w:cstheme="minorHAnsi"/>
          <w:sz w:val="24"/>
          <w:szCs w:val="24"/>
        </w:rPr>
        <w:t xml:space="preserve">addressed to real users and </w:t>
      </w:r>
      <w:r w:rsidR="00577C71" w:rsidRPr="005814C0">
        <w:rPr>
          <w:rFonts w:asciiTheme="minorHAnsi" w:hAnsiTheme="minorHAnsi" w:cstheme="minorHAnsi"/>
          <w:sz w:val="24"/>
          <w:szCs w:val="24"/>
        </w:rPr>
        <w:t xml:space="preserve">actual </w:t>
      </w:r>
      <w:r w:rsidR="00E64CE5" w:rsidRPr="005814C0">
        <w:rPr>
          <w:rFonts w:asciiTheme="minorHAnsi" w:hAnsiTheme="minorHAnsi" w:cstheme="minorHAnsi"/>
          <w:sz w:val="24"/>
          <w:szCs w:val="24"/>
        </w:rPr>
        <w:t>situations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B94E9B" w:rsidRPr="005814C0">
        <w:rPr>
          <w:rFonts w:asciiTheme="minorHAnsi" w:hAnsiTheme="minorHAnsi" w:cstheme="minorHAnsi"/>
          <w:sz w:val="24"/>
          <w:szCs w:val="24"/>
        </w:rPr>
        <w:t>wherein along with researchers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B94E9B" w:rsidRPr="005814C0">
        <w:rPr>
          <w:rFonts w:asciiTheme="minorHAnsi" w:hAnsiTheme="minorHAnsi" w:cstheme="minorHAnsi"/>
          <w:sz w:val="24"/>
          <w:szCs w:val="24"/>
        </w:rPr>
        <w:t>companies and public organizations</w:t>
      </w:r>
      <w:r w:rsidR="005051E2" w:rsidRPr="005814C0">
        <w:rPr>
          <w:rFonts w:asciiTheme="minorHAnsi" w:hAnsiTheme="minorHAnsi" w:cstheme="minorHAnsi"/>
          <w:sz w:val="24"/>
          <w:szCs w:val="24"/>
        </w:rPr>
        <w:t>,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BA698F">
        <w:rPr>
          <w:rFonts w:asciiTheme="minorHAnsi" w:hAnsiTheme="minorHAnsi" w:cstheme="minorHAnsi"/>
          <w:sz w:val="24"/>
          <w:szCs w:val="24"/>
        </w:rPr>
        <w:t xml:space="preserve">they </w:t>
      </w:r>
      <w:r w:rsidR="00B97AB6" w:rsidRPr="005814C0">
        <w:rPr>
          <w:rFonts w:asciiTheme="minorHAnsi" w:hAnsiTheme="minorHAnsi" w:cstheme="minorHAnsi"/>
          <w:sz w:val="24"/>
          <w:szCs w:val="24"/>
        </w:rPr>
        <w:t>are</w:t>
      </w:r>
      <w:r w:rsidR="00BF644C">
        <w:rPr>
          <w:rFonts w:asciiTheme="minorHAnsi" w:hAnsiTheme="minorHAnsi" w:cstheme="minorHAnsi"/>
          <w:sz w:val="24"/>
          <w:szCs w:val="24"/>
        </w:rPr>
        <w:t xml:space="preserve"> all</w:t>
      </w:r>
      <w:r w:rsidR="00B97AB6" w:rsidRPr="005814C0">
        <w:rPr>
          <w:rFonts w:asciiTheme="minorHAnsi" w:hAnsiTheme="minorHAnsi" w:cstheme="minorHAnsi"/>
          <w:sz w:val="24"/>
          <w:szCs w:val="24"/>
        </w:rPr>
        <w:t xml:space="preserve"> provided with </w:t>
      </w:r>
      <w:r w:rsidR="004448B0">
        <w:rPr>
          <w:rFonts w:asciiTheme="minorHAnsi" w:hAnsiTheme="minorHAnsi" w:cstheme="minorHAnsi"/>
          <w:sz w:val="24"/>
          <w:szCs w:val="24"/>
        </w:rPr>
        <w:t xml:space="preserve">the </w:t>
      </w:r>
      <w:r w:rsidR="00B97AB6" w:rsidRPr="005814C0">
        <w:rPr>
          <w:rFonts w:asciiTheme="minorHAnsi" w:hAnsiTheme="minorHAnsi" w:cstheme="minorHAnsi"/>
          <w:sz w:val="24"/>
          <w:szCs w:val="24"/>
        </w:rPr>
        <w:t xml:space="preserve">chance to </w:t>
      </w:r>
      <w:r w:rsidR="00AE449D" w:rsidRPr="005814C0">
        <w:rPr>
          <w:rFonts w:asciiTheme="minorHAnsi" w:hAnsiTheme="minorHAnsi" w:cstheme="minorHAnsi"/>
          <w:sz w:val="24"/>
          <w:szCs w:val="24"/>
        </w:rPr>
        <w:t>explore in common new solutions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04760C" w:rsidRPr="005814C0">
        <w:rPr>
          <w:rFonts w:asciiTheme="minorHAnsi" w:hAnsiTheme="minorHAnsi" w:cstheme="minorHAnsi"/>
          <w:sz w:val="24"/>
          <w:szCs w:val="24"/>
        </w:rPr>
        <w:t>latest products</w:t>
      </w:r>
      <w:r w:rsidR="00CC3BE2" w:rsidRPr="005814C0">
        <w:rPr>
          <w:rFonts w:asciiTheme="minorHAnsi" w:hAnsiTheme="minorHAnsi" w:cstheme="minorHAnsi"/>
          <w:sz w:val="24"/>
          <w:szCs w:val="24"/>
        </w:rPr>
        <w:t xml:space="preserve">, advanced services or 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94506C" w:rsidRPr="005814C0">
        <w:rPr>
          <w:rFonts w:asciiTheme="minorHAnsi" w:hAnsiTheme="minorHAnsi" w:cstheme="minorHAnsi"/>
          <w:sz w:val="24"/>
          <w:szCs w:val="24"/>
        </w:rPr>
        <w:t>contemporary business model</w:t>
      </w:r>
      <w:r w:rsidR="00F82F7B" w:rsidRPr="005814C0">
        <w:rPr>
          <w:rFonts w:asciiTheme="minorHAnsi" w:hAnsiTheme="minorHAnsi" w:cstheme="minorHAnsi"/>
          <w:sz w:val="24"/>
          <w:szCs w:val="24"/>
        </w:rPr>
        <w:t>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. </w:t>
      </w:r>
      <w:r w:rsidR="0056217C" w:rsidRPr="005814C0">
        <w:rPr>
          <w:rFonts w:asciiTheme="minorHAnsi" w:hAnsiTheme="minorHAnsi" w:cstheme="minorHAnsi"/>
          <w:sz w:val="24"/>
          <w:szCs w:val="24"/>
        </w:rPr>
        <w:t>Furthermore</w:t>
      </w:r>
      <w:bookmarkStart w:id="2" w:name="_Hlk136520775"/>
      <w:r w:rsidR="00D0530B" w:rsidRPr="005814C0">
        <w:rPr>
          <w:rFonts w:asciiTheme="minorHAnsi" w:hAnsiTheme="minorHAnsi" w:cstheme="minorHAnsi"/>
          <w:sz w:val="24"/>
          <w:szCs w:val="24"/>
        </w:rPr>
        <w:t xml:space="preserve">, the structures of 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Living Labs </w:t>
      </w:r>
      <w:bookmarkEnd w:id="2"/>
      <w:r w:rsidR="00E93B0F" w:rsidRPr="005814C0">
        <w:rPr>
          <w:rFonts w:asciiTheme="minorHAnsi" w:hAnsiTheme="minorHAnsi" w:cstheme="minorHAnsi"/>
          <w:sz w:val="24"/>
          <w:szCs w:val="24"/>
        </w:rPr>
        <w:t>strengthen social participation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8866DC" w:rsidRPr="005814C0">
        <w:rPr>
          <w:rFonts w:asciiTheme="minorHAnsi" w:hAnsiTheme="minorHAnsi" w:cstheme="minorHAnsi"/>
          <w:sz w:val="24"/>
          <w:szCs w:val="24"/>
        </w:rPr>
        <w:t>foster research and innovation</w:t>
      </w:r>
      <w:r w:rsidR="00D51942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CF09C7" w:rsidRPr="005814C0">
        <w:rPr>
          <w:rFonts w:asciiTheme="minorHAnsi" w:hAnsiTheme="minorHAnsi" w:cstheme="minorHAnsi"/>
          <w:sz w:val="24"/>
          <w:szCs w:val="24"/>
        </w:rPr>
        <w:t>attaining the participation of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504B46" w:rsidRPr="005814C0">
        <w:rPr>
          <w:rFonts w:asciiTheme="minorHAnsi" w:hAnsiTheme="minorHAnsi" w:cstheme="minorHAnsi"/>
          <w:sz w:val="24"/>
          <w:szCs w:val="24"/>
        </w:rPr>
        <w:t>academic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3D2C59" w:rsidRPr="005814C0">
        <w:rPr>
          <w:rFonts w:asciiTheme="minorHAnsi" w:hAnsiTheme="minorHAnsi" w:cstheme="minorHAnsi"/>
          <w:sz w:val="24"/>
          <w:szCs w:val="24"/>
        </w:rPr>
        <w:t xml:space="preserve">small and medium sized </w:t>
      </w:r>
      <w:r w:rsidR="0037044D" w:rsidRPr="005814C0">
        <w:rPr>
          <w:rFonts w:asciiTheme="minorHAnsi" w:hAnsiTheme="minorHAnsi" w:cstheme="minorHAnsi"/>
          <w:sz w:val="24"/>
          <w:szCs w:val="24"/>
        </w:rPr>
        <w:t xml:space="preserve">in addition to big </w:t>
      </w:r>
      <w:r w:rsidR="003D2C59" w:rsidRPr="005814C0">
        <w:rPr>
          <w:rFonts w:asciiTheme="minorHAnsi" w:hAnsiTheme="minorHAnsi" w:cstheme="minorHAnsi"/>
          <w:sz w:val="24"/>
          <w:szCs w:val="24"/>
        </w:rPr>
        <w:t>undertakings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, </w:t>
      </w:r>
      <w:r w:rsidR="001A1678" w:rsidRPr="005814C0">
        <w:rPr>
          <w:rFonts w:asciiTheme="minorHAnsi" w:hAnsiTheme="minorHAnsi" w:cstheme="minorHAnsi"/>
          <w:sz w:val="24"/>
          <w:szCs w:val="24"/>
        </w:rPr>
        <w:t xml:space="preserve">public </w:t>
      </w:r>
      <w:r w:rsidR="00AC1EFC" w:rsidRPr="005814C0">
        <w:rPr>
          <w:rFonts w:asciiTheme="minorHAnsi" w:hAnsiTheme="minorHAnsi" w:cstheme="minorHAnsi"/>
          <w:sz w:val="24"/>
          <w:szCs w:val="24"/>
        </w:rPr>
        <w:t>organizations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9C2E69" w:rsidRPr="005814C0">
        <w:rPr>
          <w:rFonts w:asciiTheme="minorHAnsi" w:hAnsiTheme="minorHAnsi" w:cstheme="minorHAnsi"/>
          <w:sz w:val="24"/>
          <w:szCs w:val="24"/>
        </w:rPr>
        <w:t xml:space="preserve">in a </w:t>
      </w:r>
      <w:r w:rsidR="003D37C6" w:rsidRPr="005814C0">
        <w:rPr>
          <w:rFonts w:asciiTheme="minorHAnsi" w:hAnsiTheme="minorHAnsi" w:cstheme="minorHAnsi"/>
          <w:sz w:val="24"/>
          <w:szCs w:val="24"/>
        </w:rPr>
        <w:t xml:space="preserve">proceeding of open </w:t>
      </w:r>
      <w:r w:rsidR="00E210AA">
        <w:rPr>
          <w:rFonts w:asciiTheme="minorHAnsi" w:hAnsiTheme="minorHAnsi" w:cstheme="minorHAnsi"/>
          <w:sz w:val="24"/>
          <w:szCs w:val="24"/>
        </w:rPr>
        <w:t>innovation, which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783705">
        <w:rPr>
          <w:rFonts w:asciiTheme="minorHAnsi" w:hAnsiTheme="minorHAnsi" w:cstheme="minorHAnsi"/>
          <w:sz w:val="24"/>
          <w:szCs w:val="24"/>
        </w:rPr>
        <w:t>because of</w:t>
      </w:r>
      <w:r w:rsidR="006D30A7" w:rsidRPr="005814C0">
        <w:rPr>
          <w:rFonts w:asciiTheme="minorHAnsi" w:hAnsiTheme="minorHAnsi" w:cstheme="minorHAnsi"/>
          <w:sz w:val="24"/>
          <w:szCs w:val="24"/>
        </w:rPr>
        <w:t xml:space="preserve"> taking place in real situations</w:t>
      </w:r>
      <w:r w:rsidR="00181E37" w:rsidRPr="005814C0">
        <w:rPr>
          <w:rFonts w:asciiTheme="minorHAnsi" w:hAnsiTheme="minorHAnsi" w:cstheme="minorHAnsi"/>
          <w:sz w:val="24"/>
          <w:szCs w:val="24"/>
        </w:rPr>
        <w:t xml:space="preserve">, its results </w:t>
      </w:r>
      <w:r w:rsidR="00125FDB" w:rsidRPr="005814C0">
        <w:rPr>
          <w:rFonts w:asciiTheme="minorHAnsi" w:hAnsiTheme="minorHAnsi" w:cstheme="minorHAnsi"/>
          <w:sz w:val="24"/>
          <w:szCs w:val="24"/>
        </w:rPr>
        <w:t>bring immediate impact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. </w:t>
      </w:r>
      <w:r w:rsidR="00394FF6" w:rsidRPr="005814C0">
        <w:rPr>
          <w:rFonts w:asciiTheme="minorHAnsi" w:hAnsiTheme="minorHAnsi" w:cstheme="minorHAnsi"/>
          <w:sz w:val="24"/>
          <w:szCs w:val="24"/>
        </w:rPr>
        <w:t>In these ways,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Living Labs </w:t>
      </w:r>
      <w:r w:rsidR="00A223C7" w:rsidRPr="005814C0">
        <w:rPr>
          <w:rFonts w:asciiTheme="minorHAnsi" w:hAnsiTheme="minorHAnsi" w:cstheme="minorHAnsi"/>
          <w:sz w:val="24"/>
          <w:szCs w:val="24"/>
        </w:rPr>
        <w:t xml:space="preserve">aim at contributing to the development </w:t>
      </w:r>
      <w:r w:rsidR="00A11B30" w:rsidRPr="005814C0">
        <w:rPr>
          <w:rFonts w:asciiTheme="minorHAnsi" w:hAnsiTheme="minorHAnsi" w:cstheme="minorHAnsi"/>
          <w:sz w:val="24"/>
          <w:szCs w:val="24"/>
        </w:rPr>
        <w:t>of a current Innovation System</w:t>
      </w:r>
      <w:r w:rsidR="00BD3A5F" w:rsidRPr="005814C0">
        <w:rPr>
          <w:rFonts w:asciiTheme="minorHAnsi" w:hAnsiTheme="minorHAnsi" w:cstheme="minorHAnsi"/>
          <w:sz w:val="24"/>
          <w:szCs w:val="24"/>
        </w:rPr>
        <w:t>,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021428" w:rsidRPr="005814C0">
        <w:rPr>
          <w:rFonts w:asciiTheme="minorHAnsi" w:hAnsiTheme="minorHAnsi" w:cstheme="minorHAnsi"/>
          <w:sz w:val="24"/>
          <w:szCs w:val="24"/>
        </w:rPr>
        <w:t xml:space="preserve">to which users and </w:t>
      </w:r>
      <w:r w:rsidR="007F047E" w:rsidRPr="005814C0">
        <w:rPr>
          <w:rFonts w:asciiTheme="minorHAnsi" w:hAnsiTheme="minorHAnsi" w:cstheme="minorHAnsi"/>
          <w:sz w:val="24"/>
          <w:szCs w:val="24"/>
        </w:rPr>
        <w:t>citizens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904EF0" w:rsidRPr="005814C0">
        <w:rPr>
          <w:rFonts w:asciiTheme="minorHAnsi" w:hAnsiTheme="minorHAnsi" w:cstheme="minorHAnsi"/>
          <w:sz w:val="24"/>
          <w:szCs w:val="24"/>
        </w:rPr>
        <w:t xml:space="preserve">from simple recipients </w:t>
      </w:r>
      <w:r w:rsidR="00B3194C" w:rsidRPr="005814C0">
        <w:rPr>
          <w:rFonts w:asciiTheme="minorHAnsi" w:hAnsiTheme="minorHAnsi" w:cstheme="minorHAnsi"/>
          <w:sz w:val="24"/>
          <w:szCs w:val="24"/>
        </w:rPr>
        <w:t>change into active participants</w:t>
      </w:r>
      <w:r w:rsidR="00FE512B" w:rsidRPr="005814C0">
        <w:rPr>
          <w:rFonts w:asciiTheme="minorHAnsi" w:hAnsiTheme="minorHAnsi" w:cstheme="minorHAnsi"/>
          <w:sz w:val="24"/>
          <w:szCs w:val="24"/>
        </w:rPr>
        <w:t>.</w:t>
      </w:r>
      <w:r w:rsidR="00701BD3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293591" w:rsidRPr="005814C0">
        <w:rPr>
          <w:rFonts w:asciiTheme="minorHAnsi" w:hAnsiTheme="minorHAnsi" w:cstheme="minorHAnsi"/>
          <w:sz w:val="24"/>
          <w:szCs w:val="24"/>
        </w:rPr>
        <w:t>This objective is to be actually</w:t>
      </w:r>
      <w:r w:rsidR="004126CC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293591" w:rsidRPr="005814C0">
        <w:rPr>
          <w:rFonts w:asciiTheme="minorHAnsi" w:hAnsiTheme="minorHAnsi" w:cstheme="minorHAnsi"/>
          <w:sz w:val="24"/>
          <w:szCs w:val="24"/>
        </w:rPr>
        <w:t>achieved by the use of the aforementioned equipment</w:t>
      </w:r>
      <w:r w:rsidR="000057D5" w:rsidRPr="005814C0">
        <w:rPr>
          <w:rFonts w:asciiTheme="minorHAnsi" w:hAnsiTheme="minorHAnsi" w:cstheme="minorHAnsi"/>
          <w:sz w:val="24"/>
          <w:szCs w:val="24"/>
        </w:rPr>
        <w:t>.</w:t>
      </w:r>
      <w:r w:rsidR="00E84116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4126CC" w:rsidRPr="005814C0">
        <w:rPr>
          <w:rFonts w:asciiTheme="minorHAnsi" w:hAnsiTheme="minorHAnsi" w:cstheme="minorHAnsi"/>
          <w:sz w:val="24"/>
          <w:szCs w:val="24"/>
        </w:rPr>
        <w:t>Within the framework of the particular action,</w:t>
      </w:r>
      <w:r w:rsidR="00FE512B" w:rsidRPr="005814C0">
        <w:rPr>
          <w:rFonts w:asciiTheme="minorHAnsi" w:hAnsiTheme="minorHAnsi" w:cstheme="minorHAnsi"/>
          <w:sz w:val="24"/>
          <w:szCs w:val="24"/>
        </w:rPr>
        <w:t xml:space="preserve"> </w:t>
      </w:r>
      <w:r w:rsidR="00FD7CE5" w:rsidRPr="005814C0">
        <w:rPr>
          <w:rFonts w:asciiTheme="minorHAnsi" w:hAnsiTheme="minorHAnsi" w:cstheme="minorHAnsi"/>
          <w:sz w:val="24"/>
          <w:szCs w:val="24"/>
        </w:rPr>
        <w:t xml:space="preserve">sectors such as Smart Agriculture, </w:t>
      </w:r>
      <w:r w:rsidR="008A0384">
        <w:rPr>
          <w:rFonts w:asciiTheme="minorHAnsi" w:hAnsiTheme="minorHAnsi" w:cstheme="minorHAnsi"/>
          <w:sz w:val="24"/>
          <w:szCs w:val="24"/>
        </w:rPr>
        <w:t>traceability of F</w:t>
      </w:r>
      <w:r w:rsidR="00FD7CE5" w:rsidRPr="005814C0">
        <w:rPr>
          <w:rFonts w:asciiTheme="minorHAnsi" w:hAnsiTheme="minorHAnsi" w:cstheme="minorHAnsi"/>
          <w:sz w:val="24"/>
          <w:szCs w:val="24"/>
        </w:rPr>
        <w:t xml:space="preserve">oodstuffs, </w:t>
      </w:r>
      <w:r w:rsidR="00BE5C0B" w:rsidRPr="005814C0">
        <w:rPr>
          <w:rFonts w:asciiTheme="minorHAnsi" w:hAnsiTheme="minorHAnsi" w:cstheme="minorHAnsi"/>
          <w:sz w:val="24"/>
          <w:szCs w:val="24"/>
        </w:rPr>
        <w:t xml:space="preserve">Circular Bio-economy, etc </w:t>
      </w:r>
      <w:r w:rsidR="00FD7CE5" w:rsidRPr="005814C0">
        <w:rPr>
          <w:rFonts w:asciiTheme="minorHAnsi" w:hAnsiTheme="minorHAnsi" w:cstheme="minorHAnsi"/>
          <w:sz w:val="24"/>
          <w:szCs w:val="24"/>
        </w:rPr>
        <w:t>shall</w:t>
      </w:r>
      <w:r w:rsidR="00F72CDE">
        <w:rPr>
          <w:rFonts w:asciiTheme="minorHAnsi" w:hAnsiTheme="minorHAnsi" w:cstheme="minorHAnsi"/>
          <w:sz w:val="24"/>
          <w:szCs w:val="24"/>
        </w:rPr>
        <w:t xml:space="preserve"> thrive</w:t>
      </w:r>
      <w:r w:rsidR="00BE5C0B" w:rsidRPr="005814C0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413655" w:rsidRPr="005814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2AED" w14:textId="77777777" w:rsidR="005201DE" w:rsidRDefault="005201DE">
      <w:pPr>
        <w:spacing w:after="0" w:line="240" w:lineRule="auto"/>
      </w:pPr>
      <w:r>
        <w:separator/>
      </w:r>
    </w:p>
  </w:endnote>
  <w:endnote w:type="continuationSeparator" w:id="0">
    <w:p w14:paraId="4E93EB36" w14:textId="77777777" w:rsidR="005201DE" w:rsidRDefault="0052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CDA4" w14:textId="77777777" w:rsidR="005201DE" w:rsidRDefault="005201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0E1A0B" w14:textId="77777777" w:rsidR="005201DE" w:rsidRDefault="0052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55"/>
    <w:rsid w:val="00001025"/>
    <w:rsid w:val="000057D5"/>
    <w:rsid w:val="00021428"/>
    <w:rsid w:val="00022D5B"/>
    <w:rsid w:val="00024DAC"/>
    <w:rsid w:val="00030B97"/>
    <w:rsid w:val="00033B05"/>
    <w:rsid w:val="00034563"/>
    <w:rsid w:val="0004760C"/>
    <w:rsid w:val="0007538F"/>
    <w:rsid w:val="000B4813"/>
    <w:rsid w:val="000B73C5"/>
    <w:rsid w:val="000C0550"/>
    <w:rsid w:val="000C7E0C"/>
    <w:rsid w:val="000E02D4"/>
    <w:rsid w:val="000E2F7B"/>
    <w:rsid w:val="000E41B2"/>
    <w:rsid w:val="000F0F0E"/>
    <w:rsid w:val="000F3356"/>
    <w:rsid w:val="000F760B"/>
    <w:rsid w:val="00104F1F"/>
    <w:rsid w:val="001053FC"/>
    <w:rsid w:val="00113D0C"/>
    <w:rsid w:val="001232F2"/>
    <w:rsid w:val="00125FDB"/>
    <w:rsid w:val="001321D8"/>
    <w:rsid w:val="0015780B"/>
    <w:rsid w:val="00166251"/>
    <w:rsid w:val="00181E37"/>
    <w:rsid w:val="00184983"/>
    <w:rsid w:val="001A1678"/>
    <w:rsid w:val="001A1CDC"/>
    <w:rsid w:val="001B6AF6"/>
    <w:rsid w:val="001C2E33"/>
    <w:rsid w:val="001C5922"/>
    <w:rsid w:val="001C7C0A"/>
    <w:rsid w:val="001E7308"/>
    <w:rsid w:val="001F46FA"/>
    <w:rsid w:val="00200557"/>
    <w:rsid w:val="0021664C"/>
    <w:rsid w:val="00217189"/>
    <w:rsid w:val="00271C7F"/>
    <w:rsid w:val="002836AC"/>
    <w:rsid w:val="00293591"/>
    <w:rsid w:val="002A1812"/>
    <w:rsid w:val="002B3B30"/>
    <w:rsid w:val="002B5B97"/>
    <w:rsid w:val="002C37A7"/>
    <w:rsid w:val="00300FA5"/>
    <w:rsid w:val="00312A6C"/>
    <w:rsid w:val="0032204A"/>
    <w:rsid w:val="00326C53"/>
    <w:rsid w:val="00326CA0"/>
    <w:rsid w:val="0033507B"/>
    <w:rsid w:val="00343ABA"/>
    <w:rsid w:val="00364EF8"/>
    <w:rsid w:val="0037044D"/>
    <w:rsid w:val="00370FFF"/>
    <w:rsid w:val="0037540E"/>
    <w:rsid w:val="0037638E"/>
    <w:rsid w:val="00377EF0"/>
    <w:rsid w:val="00393FE0"/>
    <w:rsid w:val="00394FF6"/>
    <w:rsid w:val="003A468B"/>
    <w:rsid w:val="003B019B"/>
    <w:rsid w:val="003C363F"/>
    <w:rsid w:val="003D2C59"/>
    <w:rsid w:val="003D37C6"/>
    <w:rsid w:val="003D6994"/>
    <w:rsid w:val="003F3395"/>
    <w:rsid w:val="003F55BC"/>
    <w:rsid w:val="003F5810"/>
    <w:rsid w:val="004126CC"/>
    <w:rsid w:val="00413655"/>
    <w:rsid w:val="00415623"/>
    <w:rsid w:val="00424A19"/>
    <w:rsid w:val="00427066"/>
    <w:rsid w:val="004448B0"/>
    <w:rsid w:val="00495204"/>
    <w:rsid w:val="004B10D5"/>
    <w:rsid w:val="004C5DEE"/>
    <w:rsid w:val="004D122E"/>
    <w:rsid w:val="004E5D03"/>
    <w:rsid w:val="004F461F"/>
    <w:rsid w:val="0050103A"/>
    <w:rsid w:val="00504B46"/>
    <w:rsid w:val="005051E2"/>
    <w:rsid w:val="005127FD"/>
    <w:rsid w:val="00514950"/>
    <w:rsid w:val="00514A8B"/>
    <w:rsid w:val="00517EEB"/>
    <w:rsid w:val="005201DE"/>
    <w:rsid w:val="005368AB"/>
    <w:rsid w:val="00555F32"/>
    <w:rsid w:val="0056217C"/>
    <w:rsid w:val="00577C71"/>
    <w:rsid w:val="005814C0"/>
    <w:rsid w:val="00581B8E"/>
    <w:rsid w:val="005A1485"/>
    <w:rsid w:val="005A40E5"/>
    <w:rsid w:val="005B43A2"/>
    <w:rsid w:val="005B4F29"/>
    <w:rsid w:val="005D1E0F"/>
    <w:rsid w:val="005D22AD"/>
    <w:rsid w:val="005D7B6C"/>
    <w:rsid w:val="005E0CA1"/>
    <w:rsid w:val="005E64DE"/>
    <w:rsid w:val="005E66A3"/>
    <w:rsid w:val="005F5F8D"/>
    <w:rsid w:val="005F6DB7"/>
    <w:rsid w:val="0060698E"/>
    <w:rsid w:val="00610B1A"/>
    <w:rsid w:val="00610E3C"/>
    <w:rsid w:val="00622411"/>
    <w:rsid w:val="00645BC6"/>
    <w:rsid w:val="006473DA"/>
    <w:rsid w:val="00647A84"/>
    <w:rsid w:val="006544F8"/>
    <w:rsid w:val="00656212"/>
    <w:rsid w:val="00682A9A"/>
    <w:rsid w:val="00685D35"/>
    <w:rsid w:val="006A382A"/>
    <w:rsid w:val="006C15BE"/>
    <w:rsid w:val="006D260E"/>
    <w:rsid w:val="006D30A7"/>
    <w:rsid w:val="006F0DC2"/>
    <w:rsid w:val="006F2A39"/>
    <w:rsid w:val="00701BD3"/>
    <w:rsid w:val="00710553"/>
    <w:rsid w:val="00711006"/>
    <w:rsid w:val="007174E5"/>
    <w:rsid w:val="00725097"/>
    <w:rsid w:val="00766A9A"/>
    <w:rsid w:val="0076743E"/>
    <w:rsid w:val="00783705"/>
    <w:rsid w:val="00790DC3"/>
    <w:rsid w:val="00796103"/>
    <w:rsid w:val="007A3A42"/>
    <w:rsid w:val="007A4150"/>
    <w:rsid w:val="007A4A87"/>
    <w:rsid w:val="007A6D50"/>
    <w:rsid w:val="007C4AC9"/>
    <w:rsid w:val="007D516B"/>
    <w:rsid w:val="007F047E"/>
    <w:rsid w:val="00802770"/>
    <w:rsid w:val="00810E84"/>
    <w:rsid w:val="0081167A"/>
    <w:rsid w:val="00826CF9"/>
    <w:rsid w:val="00826DC9"/>
    <w:rsid w:val="008866DC"/>
    <w:rsid w:val="00887EB9"/>
    <w:rsid w:val="0089636E"/>
    <w:rsid w:val="008A0384"/>
    <w:rsid w:val="008A1E35"/>
    <w:rsid w:val="008B6383"/>
    <w:rsid w:val="008C387D"/>
    <w:rsid w:val="008C6266"/>
    <w:rsid w:val="008D4B71"/>
    <w:rsid w:val="008E15D8"/>
    <w:rsid w:val="008E3728"/>
    <w:rsid w:val="008F1C0D"/>
    <w:rsid w:val="008F4DDB"/>
    <w:rsid w:val="00904EF0"/>
    <w:rsid w:val="009427C1"/>
    <w:rsid w:val="00944FEF"/>
    <w:rsid w:val="0094506C"/>
    <w:rsid w:val="00954638"/>
    <w:rsid w:val="00955ADA"/>
    <w:rsid w:val="00961054"/>
    <w:rsid w:val="00964DBD"/>
    <w:rsid w:val="009703E4"/>
    <w:rsid w:val="00976E19"/>
    <w:rsid w:val="00986B18"/>
    <w:rsid w:val="009963A9"/>
    <w:rsid w:val="00996C95"/>
    <w:rsid w:val="009A219F"/>
    <w:rsid w:val="009C2E69"/>
    <w:rsid w:val="009C7978"/>
    <w:rsid w:val="009D11BD"/>
    <w:rsid w:val="009E1B64"/>
    <w:rsid w:val="009F41D1"/>
    <w:rsid w:val="00A03E02"/>
    <w:rsid w:val="00A05D05"/>
    <w:rsid w:val="00A11B30"/>
    <w:rsid w:val="00A223C7"/>
    <w:rsid w:val="00A33CB5"/>
    <w:rsid w:val="00A36648"/>
    <w:rsid w:val="00A6712D"/>
    <w:rsid w:val="00AB3BAD"/>
    <w:rsid w:val="00AC1EFC"/>
    <w:rsid w:val="00AD050D"/>
    <w:rsid w:val="00AD40D0"/>
    <w:rsid w:val="00AE449D"/>
    <w:rsid w:val="00B073FF"/>
    <w:rsid w:val="00B10F23"/>
    <w:rsid w:val="00B3194C"/>
    <w:rsid w:val="00B85993"/>
    <w:rsid w:val="00B94E9B"/>
    <w:rsid w:val="00B97AB6"/>
    <w:rsid w:val="00BA162F"/>
    <w:rsid w:val="00BA398B"/>
    <w:rsid w:val="00BA4779"/>
    <w:rsid w:val="00BA5A6D"/>
    <w:rsid w:val="00BA698F"/>
    <w:rsid w:val="00BA6CED"/>
    <w:rsid w:val="00BB4BE8"/>
    <w:rsid w:val="00BB7873"/>
    <w:rsid w:val="00BD3A5F"/>
    <w:rsid w:val="00BD45D4"/>
    <w:rsid w:val="00BD4BD0"/>
    <w:rsid w:val="00BE257E"/>
    <w:rsid w:val="00BE5C0B"/>
    <w:rsid w:val="00BF644C"/>
    <w:rsid w:val="00C20277"/>
    <w:rsid w:val="00C2314C"/>
    <w:rsid w:val="00C256F6"/>
    <w:rsid w:val="00C25B86"/>
    <w:rsid w:val="00C31E6A"/>
    <w:rsid w:val="00C33F2E"/>
    <w:rsid w:val="00C40EB0"/>
    <w:rsid w:val="00C54B49"/>
    <w:rsid w:val="00C55F81"/>
    <w:rsid w:val="00C64835"/>
    <w:rsid w:val="00C76D5D"/>
    <w:rsid w:val="00C81ADE"/>
    <w:rsid w:val="00C94FAD"/>
    <w:rsid w:val="00CC3BE2"/>
    <w:rsid w:val="00CD18EF"/>
    <w:rsid w:val="00CF09C7"/>
    <w:rsid w:val="00D049FA"/>
    <w:rsid w:val="00D0530B"/>
    <w:rsid w:val="00D271ED"/>
    <w:rsid w:val="00D35C21"/>
    <w:rsid w:val="00D40C72"/>
    <w:rsid w:val="00D4490B"/>
    <w:rsid w:val="00D470D3"/>
    <w:rsid w:val="00D50174"/>
    <w:rsid w:val="00D51942"/>
    <w:rsid w:val="00D53AE8"/>
    <w:rsid w:val="00D7118B"/>
    <w:rsid w:val="00D73D8B"/>
    <w:rsid w:val="00D83DD7"/>
    <w:rsid w:val="00DA0865"/>
    <w:rsid w:val="00DD3224"/>
    <w:rsid w:val="00DE5A15"/>
    <w:rsid w:val="00DE5ADE"/>
    <w:rsid w:val="00E01023"/>
    <w:rsid w:val="00E060CD"/>
    <w:rsid w:val="00E1289C"/>
    <w:rsid w:val="00E210AA"/>
    <w:rsid w:val="00E400A5"/>
    <w:rsid w:val="00E4798C"/>
    <w:rsid w:val="00E56915"/>
    <w:rsid w:val="00E64CE5"/>
    <w:rsid w:val="00E74F9B"/>
    <w:rsid w:val="00E84116"/>
    <w:rsid w:val="00E93B0F"/>
    <w:rsid w:val="00E95FC6"/>
    <w:rsid w:val="00EA4A52"/>
    <w:rsid w:val="00EC074F"/>
    <w:rsid w:val="00EC4506"/>
    <w:rsid w:val="00EC7436"/>
    <w:rsid w:val="00EC75C5"/>
    <w:rsid w:val="00EE375A"/>
    <w:rsid w:val="00EE602B"/>
    <w:rsid w:val="00EF1954"/>
    <w:rsid w:val="00EF7658"/>
    <w:rsid w:val="00F24BF1"/>
    <w:rsid w:val="00F251A6"/>
    <w:rsid w:val="00F2646A"/>
    <w:rsid w:val="00F35E30"/>
    <w:rsid w:val="00F36029"/>
    <w:rsid w:val="00F42C5C"/>
    <w:rsid w:val="00F47680"/>
    <w:rsid w:val="00F571A3"/>
    <w:rsid w:val="00F57D7D"/>
    <w:rsid w:val="00F6138D"/>
    <w:rsid w:val="00F72CDE"/>
    <w:rsid w:val="00F8121C"/>
    <w:rsid w:val="00F82F7B"/>
    <w:rsid w:val="00F9158D"/>
    <w:rsid w:val="00FA7FFD"/>
    <w:rsid w:val="00FB16DA"/>
    <w:rsid w:val="00FB471B"/>
    <w:rsid w:val="00FD7CE5"/>
    <w:rsid w:val="00FE512B"/>
    <w:rsid w:val="00FF103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6B4E"/>
  <w15:docId w15:val="{A4577D81-85D4-479F-8ECA-F2C1823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87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9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dc:description/>
  <cp:lastModifiedBy>Aliki-Foteini Kyritsi</cp:lastModifiedBy>
  <cp:revision>2</cp:revision>
  <cp:lastPrinted>2023-06-02T07:59:00Z</cp:lastPrinted>
  <dcterms:created xsi:type="dcterms:W3CDTF">2023-06-02T08:25:00Z</dcterms:created>
  <dcterms:modified xsi:type="dcterms:W3CDTF">2023-06-02T08:25:00Z</dcterms:modified>
</cp:coreProperties>
</file>