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173C" w14:textId="7C233734" w:rsidR="00C32F49" w:rsidRPr="00125EC6" w:rsidRDefault="00C32F49" w:rsidP="006F602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bookmarkStart w:id="0" w:name="_GoBack"/>
      <w:bookmarkEnd w:id="0"/>
    </w:p>
    <w:p w14:paraId="1E314FA8" w14:textId="77777777" w:rsidR="00125EC6" w:rsidRPr="00125EC6" w:rsidRDefault="00125EC6" w:rsidP="00125EC6">
      <w:pPr>
        <w:keepNext/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kern w:val="2"/>
          <w:sz w:val="24"/>
          <w:szCs w:val="24"/>
          <w:lang w:val="en-US" w:eastAsia="el-GR" w:bidi="hi-IN"/>
        </w:rPr>
      </w:pPr>
      <w:r w:rsidRPr="00125EC6">
        <w:rPr>
          <w:rFonts w:eastAsia="Times New Roman" w:cstheme="minorHAnsi"/>
          <w:b/>
          <w:kern w:val="2"/>
          <w:sz w:val="24"/>
          <w:szCs w:val="24"/>
          <w:lang w:val="en-US" w:eastAsia="el-GR" w:bidi="hi-IN"/>
        </w:rPr>
        <w:t xml:space="preserve">HELLENIC REPUBLIC </w:t>
      </w:r>
    </w:p>
    <w:p w14:paraId="64C99DEC" w14:textId="5411979E" w:rsidR="00125EC6" w:rsidRPr="00125EC6" w:rsidRDefault="00125EC6" w:rsidP="00125EC6">
      <w:pPr>
        <w:suppressAutoHyphens/>
        <w:spacing w:after="0" w:line="240" w:lineRule="auto"/>
        <w:ind w:left="357" w:firstLine="851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80AB794" wp14:editId="5DF9D29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C41ED" w14:textId="77777777" w:rsidR="00125EC6" w:rsidRPr="00125EC6" w:rsidRDefault="00125EC6" w:rsidP="00125EC6">
      <w:pPr>
        <w:suppressAutoHyphens/>
        <w:spacing w:before="120" w:after="0" w:line="240" w:lineRule="auto"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4239D6BF" w14:textId="77777777" w:rsidR="00125EC6" w:rsidRPr="00125EC6" w:rsidRDefault="00125EC6" w:rsidP="00125EC6">
      <w:pPr>
        <w:tabs>
          <w:tab w:val="left" w:pos="2127"/>
        </w:tabs>
        <w:suppressAutoHyphens/>
        <w:spacing w:after="0" w:line="240" w:lineRule="auto"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3FF03953" w14:textId="77777777" w:rsidR="00125EC6" w:rsidRPr="00125EC6" w:rsidRDefault="00125EC6" w:rsidP="00125EC6">
      <w:pPr>
        <w:tabs>
          <w:tab w:val="left" w:pos="2127"/>
        </w:tabs>
        <w:suppressAutoHyphens/>
        <w:spacing w:after="0" w:line="240" w:lineRule="auto"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7DD3FA1E" w14:textId="77777777" w:rsidR="00125EC6" w:rsidRPr="00125EC6" w:rsidRDefault="00125EC6" w:rsidP="00125EC6">
      <w:pPr>
        <w:tabs>
          <w:tab w:val="left" w:pos="2127"/>
        </w:tabs>
        <w:suppressAutoHyphens/>
        <w:spacing w:after="0" w:line="240" w:lineRule="auto"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  <w:t>THE AGRICULTURAL UNIVERSITY OF ATHENS</w:t>
      </w:r>
    </w:p>
    <w:p w14:paraId="482F505A" w14:textId="77777777" w:rsidR="00125EC6" w:rsidRPr="00125EC6" w:rsidRDefault="00125EC6" w:rsidP="00125EC6">
      <w:pPr>
        <w:tabs>
          <w:tab w:val="left" w:pos="2127"/>
        </w:tabs>
        <w:suppressAutoHyphens/>
        <w:spacing w:after="0" w:line="240" w:lineRule="auto"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  <w:t>The International and Public Relations Office</w:t>
      </w:r>
    </w:p>
    <w:p w14:paraId="5A2A657C" w14:textId="0308B9BF" w:rsidR="00125EC6" w:rsidRPr="00125EC6" w:rsidRDefault="00125EC6" w:rsidP="00125EC6">
      <w:pPr>
        <w:suppressAutoHyphens/>
        <w:spacing w:after="0" w:line="240" w:lineRule="auto"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 xml:space="preserve">Address: Iera Odos 75 Str, GR- 118 55 </w:t>
      </w:r>
      <w:r w:rsidRPr="00125EC6">
        <w:rPr>
          <w:rFonts w:eastAsia="Calibri" w:cstheme="minorHAnsi"/>
          <w:kern w:val="2"/>
          <w:sz w:val="24"/>
          <w:szCs w:val="24"/>
          <w:lang w:eastAsia="zh-CN" w:bidi="hi-IN"/>
        </w:rPr>
        <w:t>Α</w:t>
      </w: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thens,</w:t>
      </w:r>
    </w:p>
    <w:p w14:paraId="27842941" w14:textId="77777777" w:rsidR="00125EC6" w:rsidRPr="00125EC6" w:rsidRDefault="00125EC6" w:rsidP="00125EC6">
      <w:pPr>
        <w:suppressAutoHyphens/>
        <w:spacing w:after="0" w:line="240" w:lineRule="auto"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Information: Rania Hindiridou</w:t>
      </w:r>
    </w:p>
    <w:p w14:paraId="4F080DDD" w14:textId="77777777" w:rsidR="00125EC6" w:rsidRPr="00125EC6" w:rsidRDefault="00125EC6" w:rsidP="00125EC6">
      <w:pPr>
        <w:suppressAutoHyphens/>
        <w:spacing w:after="0" w:line="240" w:lineRule="auto"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Tel. No..: (+30) 210 5294841</w:t>
      </w:r>
    </w:p>
    <w:p w14:paraId="7C4E9D4B" w14:textId="52F6AB02" w:rsidR="00C32F49" w:rsidRPr="00125EC6" w:rsidRDefault="00125EC6" w:rsidP="00125EC6">
      <w:pPr>
        <w:suppressAutoHyphens/>
        <w:spacing w:after="0" w:line="240" w:lineRule="auto"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 xml:space="preserve">e-mail: </w:t>
      </w:r>
      <w:hyperlink r:id="rId5" w:history="1">
        <w:r w:rsidRPr="00125EC6">
          <w:rPr>
            <w:rFonts w:eastAsia="Calibri" w:cstheme="minorHAns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="00C32F49" w:rsidRPr="00125EC6">
        <w:rPr>
          <w:rFonts w:eastAsia="Calibri" w:cstheme="minorHAnsi"/>
          <w:sz w:val="24"/>
          <w:szCs w:val="24"/>
          <w:lang w:val="en-US"/>
        </w:rPr>
        <w:tab/>
      </w:r>
      <w:r w:rsidR="00C32F49" w:rsidRPr="00125EC6">
        <w:rPr>
          <w:rFonts w:eastAsia="Calibri" w:cstheme="minorHAnsi"/>
          <w:sz w:val="24"/>
          <w:szCs w:val="24"/>
          <w:lang w:val="en-US"/>
        </w:rPr>
        <w:tab/>
      </w:r>
      <w:r w:rsidR="00C32F49" w:rsidRPr="00125EC6">
        <w:rPr>
          <w:rFonts w:eastAsia="Calibri" w:cstheme="minorHAnsi"/>
          <w:sz w:val="24"/>
          <w:szCs w:val="24"/>
          <w:lang w:val="en-US"/>
        </w:rPr>
        <w:tab/>
      </w:r>
      <w:r w:rsidR="004C3FC1">
        <w:rPr>
          <w:rFonts w:eastAsia="Calibri" w:cstheme="minorHAnsi"/>
          <w:sz w:val="24"/>
          <w:szCs w:val="24"/>
          <w:lang w:val="en-US"/>
        </w:rPr>
        <w:t xml:space="preserve">         </w:t>
      </w:r>
      <w:r w:rsidR="0008491A" w:rsidRPr="00125EC6">
        <w:rPr>
          <w:rFonts w:eastAsia="Calibri" w:cstheme="minorHAnsi"/>
          <w:sz w:val="24"/>
          <w:szCs w:val="24"/>
          <w:lang w:val="en-US"/>
        </w:rPr>
        <w:t>Athens</w:t>
      </w:r>
      <w:r w:rsidR="00C32F49" w:rsidRPr="00125EC6">
        <w:rPr>
          <w:rFonts w:eastAsia="Calibri" w:cstheme="minorHAnsi"/>
          <w:sz w:val="24"/>
          <w:szCs w:val="24"/>
          <w:lang w:val="en-US"/>
        </w:rPr>
        <w:t>, 24</w:t>
      </w:r>
      <w:r w:rsidR="0008491A" w:rsidRPr="00125EC6">
        <w:rPr>
          <w:rFonts w:eastAsia="Calibri" w:cstheme="minorHAnsi"/>
          <w:sz w:val="24"/>
          <w:szCs w:val="24"/>
          <w:vertAlign w:val="superscript"/>
          <w:lang w:val="en-US"/>
        </w:rPr>
        <w:t xml:space="preserve">th </w:t>
      </w:r>
      <w:r w:rsidR="0008491A" w:rsidRPr="00125EC6">
        <w:rPr>
          <w:rFonts w:eastAsia="Calibri" w:cstheme="minorHAnsi"/>
          <w:sz w:val="24"/>
          <w:szCs w:val="24"/>
          <w:lang w:val="en-US"/>
        </w:rPr>
        <w:t>of January</w:t>
      </w:r>
      <w:r w:rsidR="00C32F49" w:rsidRPr="00125EC6">
        <w:rPr>
          <w:rFonts w:eastAsia="Calibri" w:cstheme="minorHAnsi"/>
          <w:sz w:val="24"/>
          <w:szCs w:val="24"/>
          <w:lang w:val="en-US"/>
        </w:rPr>
        <w:t xml:space="preserve"> 2022</w:t>
      </w:r>
    </w:p>
    <w:p w14:paraId="6EF5361D" w14:textId="77777777" w:rsidR="00C32F49" w:rsidRPr="00125EC6" w:rsidRDefault="00C32F49" w:rsidP="00C32F49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val="en-US"/>
        </w:rPr>
      </w:pPr>
    </w:p>
    <w:p w14:paraId="0590609E" w14:textId="389907BD" w:rsidR="006F6029" w:rsidRPr="00125EC6" w:rsidRDefault="006F6029" w:rsidP="00050A9B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</w:p>
    <w:p w14:paraId="0ED72F0B" w14:textId="77777777" w:rsidR="006F6029" w:rsidRPr="00125EC6" w:rsidRDefault="006F6029" w:rsidP="006F6029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</w:p>
    <w:p w14:paraId="5FC7C056" w14:textId="77777777" w:rsidR="00050A9B" w:rsidRPr="00125EC6" w:rsidRDefault="00050A9B" w:rsidP="00050A9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el-GR"/>
        </w:rPr>
      </w:pPr>
      <w:r w:rsidRPr="00125EC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0D2A7CC9" w14:textId="77777777" w:rsidR="00050A9B" w:rsidRPr="00125EC6" w:rsidRDefault="00050A9B" w:rsidP="00050A9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</w:p>
    <w:p w14:paraId="3201E0D2" w14:textId="7AF171A9" w:rsidR="00050A9B" w:rsidRPr="00125EC6" w:rsidRDefault="00AE287D" w:rsidP="0021275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 w:eastAsia="el-GR"/>
        </w:rPr>
      </w:pPr>
      <w:r w:rsidRPr="00AE287D">
        <w:rPr>
          <w:rFonts w:eastAsia="Times New Roman" w:cstheme="minorHAnsi"/>
          <w:b/>
          <w:bCs/>
          <w:sz w:val="24"/>
          <w:szCs w:val="24"/>
          <w:lang w:val="en-US" w:eastAsia="el-GR"/>
        </w:rPr>
        <w:t>The New Year’s Cake Cutting Event</w:t>
      </w:r>
      <w:r w:rsidR="00050A9B" w:rsidRPr="00125EC6">
        <w:rPr>
          <w:rFonts w:eastAsia="Times New Roman" w:cstheme="minorHAnsi"/>
          <w:b/>
          <w:bCs/>
          <w:sz w:val="24"/>
          <w:szCs w:val="24"/>
          <w:lang w:val="en-US" w:eastAsia="el-GR"/>
        </w:rPr>
        <w:t xml:space="preserve"> of the Agricultural University of Athens</w:t>
      </w:r>
    </w:p>
    <w:p w14:paraId="0D1A9BCE" w14:textId="77777777" w:rsidR="00050A9B" w:rsidRPr="00125EC6" w:rsidRDefault="00050A9B" w:rsidP="00050A9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p w14:paraId="02F4825F" w14:textId="26C457FD" w:rsidR="00050A9B" w:rsidRPr="00EF0B15" w:rsidRDefault="00050A9B" w:rsidP="005E225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            The new Year </w:t>
      </w:r>
      <w:r w:rsidR="00843FC7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has already </w:t>
      </w:r>
      <w:r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brought a</w:t>
      </w:r>
      <w:r w:rsidR="00843FC7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brilliant</w:t>
      </w:r>
      <w:r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gift for the Agricultural University of Athens, namely the beginning of the studies </w:t>
      </w:r>
      <w:r w:rsidR="00977CA7" w:rsidRPr="00977CA7">
        <w:rPr>
          <w:rFonts w:eastAsia="Times New Roman" w:cstheme="minorHAnsi"/>
          <w:color w:val="000000"/>
          <w:sz w:val="24"/>
          <w:szCs w:val="24"/>
          <w:lang w:val="en-US" w:eastAsia="el-GR"/>
        </w:rPr>
        <w:t>elaborated on</w:t>
      </w:r>
      <w:r w:rsidRPr="00FA7350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the connection of our University with </w:t>
      </w:r>
      <w:r w:rsidRPr="00FA735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US" w:eastAsia="el-GR"/>
        </w:rPr>
        <w:t>Line 3 of the Athens Metro</w:t>
      </w:r>
      <w:r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that runs from Nikaia to Airport, via Syntagma</w:t>
      </w:r>
      <w:r w:rsidR="00EF0B15" w:rsidRPr="00EF0B15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7B0E6277" w14:textId="5D1CE0A9" w:rsidR="008B069A" w:rsidRPr="00125EC6" w:rsidRDefault="00050A9B" w:rsidP="008B069A">
      <w:pPr>
        <w:spacing w:after="0" w:line="24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Indeed, that great announcement was made by the Rector of the Agricultural University of Athens, </w:t>
      </w:r>
      <w:r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Professor Spyridon Kintzios and Nikolaos Kouretas</w:t>
      </w:r>
      <w:r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the Managing Director of </w:t>
      </w:r>
      <w:r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ATTIKO METRO S.A</w:t>
      </w:r>
      <w:r w:rsidR="00680ACB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, </w:t>
      </w:r>
      <w:r w:rsidR="00680ACB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during the event of the cutting of the New Year’s Day Cake, </w:t>
      </w:r>
      <w:r w:rsidR="00A853EC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hosted on Friday the 21</w:t>
      </w:r>
      <w:r w:rsidR="00A853EC" w:rsidRPr="00125EC6">
        <w:rPr>
          <w:rFonts w:eastAsia="Times New Roman" w:cstheme="minorHAnsi"/>
          <w:color w:val="000000"/>
          <w:sz w:val="24"/>
          <w:szCs w:val="24"/>
          <w:vertAlign w:val="superscript"/>
          <w:lang w:val="en-US" w:eastAsia="el-GR"/>
        </w:rPr>
        <w:t>st</w:t>
      </w:r>
      <w:r w:rsidR="00A853EC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of January 2022, </w:t>
      </w:r>
      <w:r w:rsidR="00680ACB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on the ground floor </w:t>
      </w:r>
      <w:r w:rsidR="001F2DD0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reception area </w:t>
      </w:r>
      <w:r w:rsidR="00680ACB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of the Central Administration Building, in the presence of the Rectorate Authorities, as well as Members of the Academic Community</w:t>
      </w:r>
      <w:r w:rsidR="001F2DD0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, having a panoramic view of the Christmas Tree</w:t>
      </w:r>
      <w:r w:rsidR="00680ACB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  <w:r w:rsidR="004740D7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In addition, all the necessary protection measures had been taken for </w:t>
      </w:r>
      <w:r w:rsidR="00640828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preventing</w:t>
      </w:r>
      <w:r w:rsidR="00C064A6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640828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the spread of</w:t>
      </w:r>
      <w:r w:rsidR="00C064A6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the</w:t>
      </w:r>
      <w:r w:rsidR="00640828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C064A6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Coronavirus Disease </w:t>
      </w:r>
      <w:r w:rsidR="00640828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COVID-19</w:t>
      </w:r>
      <w:r w:rsidR="00640828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649C3B2C" w14:textId="36F59B1E" w:rsidR="008B069A" w:rsidRPr="001C3AB8" w:rsidRDefault="00E249A8" w:rsidP="008B069A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  <w:r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Furthermore, as Mr. Kouretas highlighted in his speech</w:t>
      </w:r>
      <w:r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, this is an extremely innovative project, </w:t>
      </w:r>
      <w:r w:rsidR="0032517A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setting a </w:t>
      </w:r>
      <w:r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unique </w:t>
      </w:r>
      <w:r w:rsidR="0032517A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piece of work </w:t>
      </w:r>
      <w:r w:rsidR="0068721C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in </w:t>
      </w:r>
      <w:r w:rsidR="0032517A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Greece</w:t>
      </w:r>
      <w:r w:rsidR="0032517A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Undoubtedly, </w:t>
      </w:r>
      <w:r w:rsidR="0032517A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all the </w:t>
      </w:r>
      <w:r w:rsidR="00B97F38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concerted </w:t>
      </w:r>
      <w:r w:rsidR="0032517A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and </w:t>
      </w:r>
      <w:r w:rsidR="006B3CD0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persistent efforts</w:t>
      </w:r>
      <w:r w:rsidR="00DC6405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,</w:t>
      </w:r>
      <w:r w:rsidR="006B3CD0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B97F38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as well as </w:t>
      </w:r>
      <w:r w:rsidR="00DC6405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the </w:t>
      </w:r>
      <w:r w:rsidR="00FD1AA3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a</w:t>
      </w:r>
      <w:r w:rsidR="0032517A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ctions taken on the part of both Organizations, </w:t>
      </w:r>
      <w:r w:rsidR="0068721C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throughout the </w:t>
      </w:r>
      <w:r w:rsidR="00CC2E0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previous</w:t>
      </w:r>
      <w:r w:rsidR="0068721C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EF0B15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twelve (</w:t>
      </w:r>
      <w:r w:rsidR="0068721C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12</w:t>
      </w:r>
      <w:r w:rsidR="00EF0B15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) </w:t>
      </w:r>
      <w:r w:rsidR="0068721C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months</w:t>
      </w:r>
      <w:r w:rsidR="00F32CE1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, had been contributing to that </w:t>
      </w:r>
      <w:r w:rsidR="00C6623E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remarkable</w:t>
      </w:r>
      <w:r w:rsidR="00F32CE1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763C2" w:rsidRPr="00FA735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achievemen</w:t>
      </w:r>
      <w:r w:rsidR="00A763C2" w:rsidRPr="008A5A39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t</w:t>
      </w:r>
      <w:r w:rsidR="0068721C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  <w:r w:rsidR="00DC6405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92491F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On top of that, t</w:t>
      </w:r>
      <w:r w:rsidR="00DC6405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h</w:t>
      </w:r>
      <w:r w:rsidR="008A5A39">
        <w:rPr>
          <w:rFonts w:eastAsia="Times New Roman" w:cstheme="minorHAnsi"/>
          <w:color w:val="000000"/>
          <w:sz w:val="24"/>
          <w:szCs w:val="24"/>
          <w:lang w:val="en-US" w:eastAsia="el-GR"/>
        </w:rPr>
        <w:t>is</w:t>
      </w:r>
      <w:r w:rsidR="00DC6405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superb initiative of the Rectorate</w:t>
      </w:r>
      <w:r w:rsidR="00C33182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h</w:t>
      </w:r>
      <w:r w:rsidR="003C13E3">
        <w:rPr>
          <w:rFonts w:eastAsia="Times New Roman" w:cstheme="minorHAnsi"/>
          <w:color w:val="000000"/>
          <w:sz w:val="24"/>
          <w:szCs w:val="24"/>
          <w:lang w:val="en-US" w:eastAsia="el-GR"/>
        </w:rPr>
        <w:t>eld</w:t>
      </w:r>
      <w:r w:rsidR="00C33182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much appeal </w:t>
      </w:r>
      <w:r w:rsidR="003C13E3">
        <w:rPr>
          <w:rFonts w:eastAsia="Times New Roman" w:cstheme="minorHAnsi"/>
          <w:color w:val="000000"/>
          <w:sz w:val="24"/>
          <w:szCs w:val="24"/>
          <w:lang w:val="en-US" w:eastAsia="el-GR"/>
        </w:rPr>
        <w:t>for</w:t>
      </w:r>
      <w:r w:rsidR="00C33182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the people gathered on </w:t>
      </w:r>
      <w:r w:rsidR="0092491F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that </w:t>
      </w:r>
      <w:r w:rsidR="005E46B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festive </w:t>
      </w:r>
      <w:r w:rsidR="0092491F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day</w:t>
      </w:r>
      <w:r w:rsidR="00C33182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DC6405" w:rsidRPr="001C3AB8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casting an air of delight and excitement over </w:t>
      </w:r>
      <w:r w:rsidR="00C33182" w:rsidRPr="001C3AB8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the </w:t>
      </w:r>
      <w:r w:rsidR="0092491F" w:rsidRPr="001C3AB8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relentless attempts made by the Rectorate Authorities about the </w:t>
      </w:r>
      <w:r w:rsidR="00FC6B12" w:rsidRPr="001C3AB8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issue</w:t>
      </w:r>
      <w:r w:rsidR="0092491F" w:rsidRPr="001C3AB8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.</w:t>
      </w:r>
    </w:p>
    <w:p w14:paraId="29656AC6" w14:textId="47538D5B" w:rsidR="006F6029" w:rsidRPr="00125EC6" w:rsidRDefault="00FC6B12" w:rsidP="00C32F49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Besides, the Rector of the Agricultural University of Athens</w:t>
      </w:r>
      <w:r w:rsidR="00B62EE8" w:rsidRPr="00B62EE8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Professor Spyridon Kintzios </w:t>
      </w:r>
      <w:r w:rsidR="00894665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addressed his</w:t>
      </w:r>
      <w:r w:rsidR="00E02C91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441CF0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warm</w:t>
      </w:r>
      <w:r w:rsidR="00894665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greeting speech to </w:t>
      </w:r>
      <w:r w:rsidR="00941A21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everyone present on that </w:t>
      </w:r>
      <w:r w:rsidR="00226364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special </w:t>
      </w:r>
      <w:r w:rsidR="00941A21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occasion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894665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welcoming </w:t>
      </w:r>
      <w:r w:rsidR="006524B9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on the one hand </w:t>
      </w:r>
      <w:r w:rsidR="00894665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the Rector of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6F6029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La Rochelle </w:t>
      </w:r>
      <w:r w:rsidR="00894665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University</w:t>
      </w:r>
      <w:r w:rsidR="009D6E46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 </w:t>
      </w:r>
      <w:r w:rsidR="009D6E46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in France</w:t>
      </w:r>
      <w:r w:rsidR="00441CF0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,</w:t>
      </w:r>
      <w:r w:rsidR="00441CF0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Professor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Jean-Marc Ogier</w:t>
      </w:r>
      <w:r w:rsidR="006524B9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226364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and Nikolaos Kouretas, the Managing Director of </w:t>
      </w:r>
      <w:r w:rsidR="00226364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ATTIKO METRO S.A.</w:t>
      </w:r>
      <w:r w:rsidR="00226364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6524B9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on the other hand, </w:t>
      </w:r>
      <w:r w:rsidR="00226364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who gave in their turn a short </w:t>
      </w:r>
      <w:r w:rsidR="006524B9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but meaningful </w:t>
      </w:r>
      <w:r w:rsidR="00226364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greeting speech, too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76179102" w14:textId="7E6C89C5" w:rsidR="00787769" w:rsidRPr="00125EC6" w:rsidRDefault="00751690" w:rsidP="00787769">
      <w:pPr>
        <w:spacing w:after="0" w:line="24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Certainly</w:t>
      </w:r>
      <w:r w:rsidR="005E2258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, it should be mentioned that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6F6029" w:rsidRPr="00CA5CF8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La Rochelle</w:t>
      </w:r>
      <w:r w:rsidR="005E2258" w:rsidRPr="00CA5CF8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 University </w:t>
      </w:r>
      <w:r w:rsidR="005E2258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in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5E2258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France</w:t>
      </w:r>
      <w:r w:rsidR="0078726A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has been acting as</w:t>
      </w:r>
      <w:r w:rsidR="008A548E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the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8726A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leader of the </w:t>
      </w:r>
      <w:r w:rsidR="006F6029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EU-CONEXUS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8726A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M</w:t>
      </w:r>
      <w:r w:rsidR="008A548E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anagement</w:t>
      </w:r>
      <w:r w:rsidR="00714F4A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, being one of the seventeen (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17</w:t>
      </w:r>
      <w:r w:rsidR="00714F4A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)</w:t>
      </w:r>
      <w:r w:rsidR="003E6BA3" w:rsidRPr="00125EC6">
        <w:rPr>
          <w:rFonts w:cstheme="minorHAnsi"/>
          <w:sz w:val="24"/>
          <w:szCs w:val="24"/>
          <w:lang w:val="en-US"/>
        </w:rPr>
        <w:t xml:space="preserve"> </w:t>
      </w:r>
      <w:r w:rsidR="00714F4A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European </w:t>
      </w:r>
      <w:r w:rsidR="00DB6F21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transnational </w:t>
      </w:r>
      <w:r w:rsidR="00714F4A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Higher Education</w:t>
      </w:r>
      <w:r w:rsidR="005C28E5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and Research</w:t>
      </w:r>
      <w:r w:rsidR="00714F4A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Institutions</w:t>
      </w:r>
      <w:r w:rsidR="003E6BA3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EE1F1F">
        <w:rPr>
          <w:rFonts w:eastAsia="Times New Roman" w:cstheme="minorHAnsi"/>
          <w:color w:val="000000"/>
          <w:sz w:val="24"/>
          <w:szCs w:val="24"/>
          <w:lang w:val="en-US" w:eastAsia="el-GR"/>
        </w:rPr>
        <w:t>In fact, t</w:t>
      </w:r>
      <w:r w:rsidR="00AD2467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he Agricultural University of Athens as a founding member of the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6F6029" w:rsidRPr="00751690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EU-Conexus</w:t>
      </w:r>
      <w:r w:rsidR="00AD2467" w:rsidRPr="00751690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 </w:t>
      </w:r>
      <w:r w:rsidR="00AD2467" w:rsidRPr="00751690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lastRenderedPageBreak/>
        <w:t>Alliance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3F16EC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taking on projects and activities </w:t>
      </w:r>
      <w:r w:rsidR="00DC2E13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in the field of </w:t>
      </w:r>
      <w:r w:rsidR="003D5FF0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the </w:t>
      </w:r>
      <w:r w:rsidR="00EE1F1F" w:rsidRPr="00EE1F1F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S</w:t>
      </w:r>
      <w:r w:rsidR="003D5FF0" w:rsidRPr="00EE1F1F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ustainable </w:t>
      </w:r>
      <w:r w:rsidR="00EE1F1F" w:rsidRPr="00EE1F1F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B</w:t>
      </w:r>
      <w:r w:rsidR="003D5FF0" w:rsidRPr="00EE1F1F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lue </w:t>
      </w:r>
      <w:r w:rsidR="00EE1F1F" w:rsidRPr="00EE1F1F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G</w:t>
      </w:r>
      <w:r w:rsidR="003D5FF0" w:rsidRPr="00EE1F1F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rowth</w:t>
      </w:r>
      <w:r w:rsidR="003F16EC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B454CF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has been participating actively in the </w:t>
      </w:r>
      <w:r w:rsidR="006A437D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much-</w:t>
      </w:r>
      <w:r w:rsidR="00A54A34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coveted cultural and political union of our </w:t>
      </w:r>
      <w:r w:rsidR="0078776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Continent.</w:t>
      </w:r>
    </w:p>
    <w:p w14:paraId="32BDEFCB" w14:textId="44EB518D" w:rsidR="006F6029" w:rsidRPr="00125EC6" w:rsidRDefault="00C13D12" w:rsidP="00787769">
      <w:pPr>
        <w:spacing w:after="0" w:line="24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Going through </w:t>
      </w:r>
      <w:r w:rsidR="00C14E5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the 2nd century of its operation, the Agricultural University of Athens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F24B8B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has been </w:t>
      </w:r>
      <w:r w:rsidR="006112AF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look</w:t>
      </w:r>
      <w:r w:rsidR="00F24B8B">
        <w:rPr>
          <w:rFonts w:eastAsia="Times New Roman" w:cstheme="minorHAnsi"/>
          <w:color w:val="000000"/>
          <w:sz w:val="24"/>
          <w:szCs w:val="24"/>
          <w:lang w:val="en-US" w:eastAsia="el-GR"/>
        </w:rPr>
        <w:t>ing</w:t>
      </w:r>
      <w:r w:rsidR="006112AF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to the future with optimism, 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honoring</w:t>
      </w:r>
      <w:r w:rsidR="006112AF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its glorious history.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37F3B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Thanks to the continuous and tireless effort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s</w:t>
      </w:r>
      <w:r w:rsidR="00737F3B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of its members, </w:t>
      </w:r>
      <w:r w:rsidR="009A16C7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our Institution has gained a significant position in the international academic environment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95557C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providing high quality </w:t>
      </w:r>
      <w:r w:rsidR="00942F5F">
        <w:rPr>
          <w:rFonts w:eastAsia="Times New Roman" w:cstheme="minorHAnsi"/>
          <w:color w:val="000000"/>
          <w:sz w:val="24"/>
          <w:szCs w:val="24"/>
          <w:lang w:val="en-US" w:eastAsia="el-GR"/>
        </w:rPr>
        <w:t>S</w:t>
      </w:r>
      <w:r w:rsidR="0095557C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tudies</w:t>
      </w:r>
      <w:r w:rsidR="00DF03C3" w:rsidRPr="00DF03C3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6B33B2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also </w:t>
      </w:r>
      <w:r w:rsidR="00DF03C3">
        <w:rPr>
          <w:rFonts w:eastAsia="Times New Roman" w:cstheme="minorHAnsi"/>
          <w:color w:val="000000"/>
          <w:sz w:val="24"/>
          <w:szCs w:val="24"/>
          <w:lang w:val="en-US" w:eastAsia="el-GR"/>
        </w:rPr>
        <w:t>marking</w:t>
      </w:r>
      <w:r w:rsidR="006B33B2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E60FA6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 </w:t>
      </w:r>
      <w:r w:rsidR="00942F5F">
        <w:rPr>
          <w:rFonts w:eastAsia="Times New Roman" w:cstheme="minorHAnsi"/>
          <w:color w:val="000000"/>
          <w:sz w:val="24"/>
          <w:szCs w:val="24"/>
          <w:lang w:val="en-US" w:eastAsia="el-GR"/>
        </w:rPr>
        <w:t>“</w:t>
      </w:r>
      <w:r w:rsidR="00E60FA6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distinct footprint</w:t>
      </w:r>
      <w:r w:rsidR="00942F5F">
        <w:rPr>
          <w:rFonts w:eastAsia="Times New Roman" w:cstheme="minorHAnsi"/>
          <w:color w:val="000000"/>
          <w:sz w:val="24"/>
          <w:szCs w:val="24"/>
          <w:lang w:val="en-US" w:eastAsia="el-GR"/>
        </w:rPr>
        <w:t>”</w:t>
      </w:r>
      <w:r w:rsidR="00E60FA6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on </w:t>
      </w:r>
      <w:r w:rsidR="00A25148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the area of </w:t>
      </w:r>
      <w:r w:rsidR="00E60FA6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Research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. </w:t>
      </w:r>
    </w:p>
    <w:p w14:paraId="45BBBA8A" w14:textId="56CBB6EF" w:rsidR="006F6029" w:rsidRPr="006B33B2" w:rsidRDefault="00A25148" w:rsidP="00C32F49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gramStart"/>
      <w:r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Last but not least</w:t>
      </w:r>
      <w:proofErr w:type="gramEnd"/>
      <w:r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4C0D92" w:rsidRPr="00942F5F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Alexandros Kotsaris</w:t>
      </w:r>
      <w:r w:rsidR="004C0D92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the son of the colleague </w:t>
      </w:r>
      <w:r w:rsidR="004C0D92" w:rsidRPr="00942F5F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Andrea</w:t>
      </w:r>
      <w:r w:rsidR="006B33B2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s</w:t>
      </w:r>
      <w:r w:rsidR="006F6029" w:rsidRPr="00942F5F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 xml:space="preserve"> </w:t>
      </w:r>
      <w:r w:rsidR="004C0D92" w:rsidRPr="00942F5F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Kotsari</w:t>
      </w:r>
      <w:r w:rsidR="006B33B2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s </w:t>
      </w:r>
      <w:r w:rsidR="003A6D77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from the Department of Administration Welfare of the Administration Office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9A66B8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has got the piece with the gold coin</w:t>
      </w:r>
      <w:r w:rsidR="005939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and</w:t>
      </w:r>
      <w:r w:rsidR="005529BF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an </w:t>
      </w:r>
      <w:r w:rsidR="005529BF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advanced technology Table</w:t>
      </w:r>
      <w:r w:rsidR="00243B2F" w:rsidRPr="00125EC6">
        <w:rPr>
          <w:rFonts w:eastAsia="Times New Roman" w:cstheme="minorHAnsi"/>
          <w:i/>
          <w:iCs/>
          <w:color w:val="000000"/>
          <w:sz w:val="24"/>
          <w:szCs w:val="24"/>
          <w:lang w:val="en-US" w:eastAsia="el-GR"/>
        </w:rPr>
        <w:t>t</w:t>
      </w:r>
      <w:r w:rsidR="005529BF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5939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was given </w:t>
      </w:r>
      <w:r w:rsidR="00034C52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to him </w:t>
      </w:r>
      <w:r w:rsidR="005529BF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as a </w:t>
      </w:r>
      <w:r w:rsidR="005939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wonderful </w:t>
      </w:r>
      <w:r w:rsidR="005529BF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present</w:t>
      </w:r>
      <w:r w:rsidR="006F6029" w:rsidRPr="00125EC6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1EA59A23" w14:textId="77777777" w:rsidR="006F6029" w:rsidRPr="004C0D92" w:rsidRDefault="006F6029" w:rsidP="00C32F49">
      <w:pPr>
        <w:jc w:val="both"/>
        <w:rPr>
          <w:lang w:val="en-US"/>
        </w:rPr>
      </w:pPr>
    </w:p>
    <w:sectPr w:rsidR="006F6029" w:rsidRPr="004C0D92" w:rsidSect="00125EC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29"/>
    <w:rsid w:val="00024420"/>
    <w:rsid w:val="00034C52"/>
    <w:rsid w:val="00050A9B"/>
    <w:rsid w:val="00065037"/>
    <w:rsid w:val="00073826"/>
    <w:rsid w:val="0008491A"/>
    <w:rsid w:val="001045CB"/>
    <w:rsid w:val="00125EC6"/>
    <w:rsid w:val="001C3AB8"/>
    <w:rsid w:val="001F2DD0"/>
    <w:rsid w:val="0021275D"/>
    <w:rsid w:val="00226364"/>
    <w:rsid w:val="00243B2F"/>
    <w:rsid w:val="0027166F"/>
    <w:rsid w:val="0032517A"/>
    <w:rsid w:val="00395E7B"/>
    <w:rsid w:val="003A6D77"/>
    <w:rsid w:val="003C13E3"/>
    <w:rsid w:val="003D5FF0"/>
    <w:rsid w:val="003E6BA3"/>
    <w:rsid w:val="003F16EC"/>
    <w:rsid w:val="00425274"/>
    <w:rsid w:val="00441CF0"/>
    <w:rsid w:val="004740D7"/>
    <w:rsid w:val="004A6509"/>
    <w:rsid w:val="004C0D92"/>
    <w:rsid w:val="004C3FC1"/>
    <w:rsid w:val="004F6033"/>
    <w:rsid w:val="005529BF"/>
    <w:rsid w:val="00593915"/>
    <w:rsid w:val="005C28E5"/>
    <w:rsid w:val="005E2258"/>
    <w:rsid w:val="005E46B6"/>
    <w:rsid w:val="005F5020"/>
    <w:rsid w:val="006112AF"/>
    <w:rsid w:val="00640828"/>
    <w:rsid w:val="006524B9"/>
    <w:rsid w:val="00680ACB"/>
    <w:rsid w:val="0068721C"/>
    <w:rsid w:val="006A437D"/>
    <w:rsid w:val="006B33B2"/>
    <w:rsid w:val="006B3CD0"/>
    <w:rsid w:val="006C0DAA"/>
    <w:rsid w:val="006F6029"/>
    <w:rsid w:val="00714F4A"/>
    <w:rsid w:val="00737F3B"/>
    <w:rsid w:val="00751690"/>
    <w:rsid w:val="0078726A"/>
    <w:rsid w:val="00787769"/>
    <w:rsid w:val="00842964"/>
    <w:rsid w:val="00843FC7"/>
    <w:rsid w:val="008713A0"/>
    <w:rsid w:val="00894665"/>
    <w:rsid w:val="008A1AA5"/>
    <w:rsid w:val="008A548E"/>
    <w:rsid w:val="008A5A39"/>
    <w:rsid w:val="008B069A"/>
    <w:rsid w:val="008D719D"/>
    <w:rsid w:val="0092491F"/>
    <w:rsid w:val="009303EB"/>
    <w:rsid w:val="00941A21"/>
    <w:rsid w:val="00942F5F"/>
    <w:rsid w:val="0095557C"/>
    <w:rsid w:val="00964D77"/>
    <w:rsid w:val="00977CA7"/>
    <w:rsid w:val="009A16C7"/>
    <w:rsid w:val="009A66B8"/>
    <w:rsid w:val="009B5D2C"/>
    <w:rsid w:val="009D6E46"/>
    <w:rsid w:val="00A25148"/>
    <w:rsid w:val="00A54A34"/>
    <w:rsid w:val="00A763C2"/>
    <w:rsid w:val="00A853EC"/>
    <w:rsid w:val="00AC6D8E"/>
    <w:rsid w:val="00AD2467"/>
    <w:rsid w:val="00AE287D"/>
    <w:rsid w:val="00B454CF"/>
    <w:rsid w:val="00B62EE8"/>
    <w:rsid w:val="00B97F38"/>
    <w:rsid w:val="00BB44F0"/>
    <w:rsid w:val="00C064A6"/>
    <w:rsid w:val="00C13D12"/>
    <w:rsid w:val="00C14E59"/>
    <w:rsid w:val="00C32F49"/>
    <w:rsid w:val="00C33182"/>
    <w:rsid w:val="00C6623E"/>
    <w:rsid w:val="00CA5CF8"/>
    <w:rsid w:val="00CC2E0A"/>
    <w:rsid w:val="00CE05C8"/>
    <w:rsid w:val="00DB40A1"/>
    <w:rsid w:val="00DB6F21"/>
    <w:rsid w:val="00DC2E13"/>
    <w:rsid w:val="00DC6405"/>
    <w:rsid w:val="00DF03C3"/>
    <w:rsid w:val="00DF295A"/>
    <w:rsid w:val="00E02C91"/>
    <w:rsid w:val="00E249A8"/>
    <w:rsid w:val="00E60FA6"/>
    <w:rsid w:val="00EE1F1F"/>
    <w:rsid w:val="00EF0B15"/>
    <w:rsid w:val="00EF51C1"/>
    <w:rsid w:val="00F24B8B"/>
    <w:rsid w:val="00F32CE1"/>
    <w:rsid w:val="00FA7350"/>
    <w:rsid w:val="00FC6B12"/>
    <w:rsid w:val="00FC7861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95E6"/>
  <w15:chartTrackingRefBased/>
  <w15:docId w15:val="{3DB5C4BE-39CB-423D-AC14-AC76B845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hatjudis</dc:creator>
  <cp:keywords/>
  <dc:description/>
  <cp:lastModifiedBy>Aliki-Foteini Kyritsi</cp:lastModifiedBy>
  <cp:revision>2</cp:revision>
  <dcterms:created xsi:type="dcterms:W3CDTF">2022-01-27T06:06:00Z</dcterms:created>
  <dcterms:modified xsi:type="dcterms:W3CDTF">2022-01-27T06:06:00Z</dcterms:modified>
</cp:coreProperties>
</file>