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3D" w:rsidRPr="00B07D3D" w:rsidRDefault="00B07D3D" w:rsidP="00B07D3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>ΕΛΛΗΝΙΚΗ ΔΗΜΟΚΡΑΤΙΑ</w:t>
      </w:r>
    </w:p>
    <w:p w:rsidR="00B07D3D" w:rsidRPr="00B07D3D" w:rsidRDefault="00B07D3D" w:rsidP="00B07D3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28"/>
          <w:lang w:eastAsia="el-GR"/>
        </w:rPr>
      </w:pPr>
      <w:r w:rsidRPr="00B07D3D">
        <w:rPr>
          <w:rFonts w:ascii="Tahoma" w:eastAsia="Times New Roman" w:hAnsi="Tahoma" w:cs="Times New Roman"/>
          <w:b/>
          <w:kern w:val="28"/>
          <w:lang w:eastAsia="el-GR"/>
        </w:rPr>
        <w:t xml:space="preserve">       </w:t>
      </w:r>
      <w:r w:rsidRPr="00B07D3D">
        <w:rPr>
          <w:rFonts w:ascii="Tahoma" w:eastAsia="Times New Roman" w:hAnsi="Tahoma" w:cs="Times New Roman"/>
          <w:b/>
          <w:noProof/>
          <w:kern w:val="28"/>
          <w:lang w:eastAsia="el-GR"/>
        </w:rPr>
        <w:drawing>
          <wp:inline distT="0" distB="0" distL="0" distR="0" wp14:anchorId="40B7D6E4" wp14:editId="4A6D3476">
            <wp:extent cx="838200" cy="838200"/>
            <wp:effectExtent l="0" t="0" r="0" b="0"/>
            <wp:docPr id="4" name="Εικόνα 4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D3D">
        <w:rPr>
          <w:rFonts w:ascii="Times New Roman" w:eastAsia="Times New Roman" w:hAnsi="Times New Roman" w:cs="Times New Roman"/>
          <w:b/>
          <w:kern w:val="28"/>
          <w:lang w:eastAsia="el-GR"/>
        </w:rPr>
        <w:t xml:space="preserve"> 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>ΓΕΩΠΟΝΙΚΟ ΠΑΝΕΠΙΣΤΗΜΙΟ ΑΘΗΝΩΝ</w:t>
      </w:r>
      <w:r w:rsidRPr="00B07D3D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 xml:space="preserve">ΣΧΟΛΗ ΑΓΡΟΤΙΚΗΣ ΠΑΡΑΓΩΓΗΣ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>ΥΠΟΔΟΜΩΝ ΚΑΙ ΠΕΡΙΒΑΛΛΟΝΤΟΣ</w:t>
      </w:r>
      <w:r w:rsidRPr="00B07D3D">
        <w:rPr>
          <w:rFonts w:ascii="Times New Roman" w:eastAsia="Times New Roman" w:hAnsi="Times New Roman" w:cs="Times New Roman"/>
          <w:lang w:eastAsia="el-GR"/>
        </w:rPr>
        <w:tab/>
        <w:t xml:space="preserve">                          </w:t>
      </w:r>
      <w:r w:rsidRPr="00B07D3D">
        <w:rPr>
          <w:rFonts w:ascii="Times New Roman" w:eastAsia="Times New Roman" w:hAnsi="Times New Roman" w:cs="Times New Roman"/>
          <w:b/>
          <w:lang w:eastAsia="el-GR"/>
        </w:rPr>
        <w:t>Αθήνα,</w:t>
      </w:r>
      <w:r w:rsidR="009F5EA2">
        <w:rPr>
          <w:rFonts w:ascii="Times New Roman" w:eastAsia="Times New Roman" w:hAnsi="Times New Roman" w:cs="Times New Roman"/>
          <w:b/>
          <w:lang w:eastAsia="el-GR"/>
        </w:rPr>
        <w:t xml:space="preserve"> 4/12/2018</w:t>
      </w:r>
    </w:p>
    <w:p w:rsidR="00B07D3D" w:rsidRPr="00AB2D15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 xml:space="preserve">ΤΜΗΜΑ ΕΠΙΣΤΗΜΗΣ ΖΩΙΚΗΣ ΠΑΡΑΓΩΓΗΣ                  </w:t>
      </w:r>
      <w:r w:rsidR="009F5EA2">
        <w:rPr>
          <w:rFonts w:ascii="Times New Roman" w:eastAsia="Times New Roman" w:hAnsi="Times New Roman" w:cs="Times New Roman"/>
          <w:b/>
          <w:lang w:eastAsia="el-GR"/>
        </w:rPr>
        <w:t>Αριθ. π</w:t>
      </w:r>
      <w:r w:rsidRPr="00B07D3D">
        <w:rPr>
          <w:rFonts w:ascii="Times New Roman" w:eastAsia="Times New Roman" w:hAnsi="Times New Roman" w:cs="Times New Roman"/>
          <w:b/>
          <w:lang w:eastAsia="el-GR"/>
        </w:rPr>
        <w:t>ρωτ.:</w:t>
      </w:r>
      <w:r w:rsidR="00AB2D15" w:rsidRPr="00AB2D15">
        <w:rPr>
          <w:rFonts w:ascii="Times New Roman" w:eastAsia="Times New Roman" w:hAnsi="Times New Roman" w:cs="Times New Roman"/>
          <w:b/>
          <w:lang w:eastAsia="el-GR"/>
        </w:rPr>
        <w:t>1560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>ΥΔΑΤΟΚΑΛΛΙΕΡΓΕΙΩΝ</w:t>
      </w:r>
      <w:r w:rsidRPr="00B07D3D">
        <w:rPr>
          <w:rFonts w:ascii="Times New Roman" w:eastAsia="Times New Roman" w:hAnsi="Times New Roman" w:cs="Times New Roman"/>
          <w:lang w:eastAsia="el-GR"/>
        </w:rPr>
        <w:t xml:space="preserve">                        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B07D3D">
        <w:rPr>
          <w:rFonts w:ascii="Times New Roman" w:eastAsia="Times New Roman" w:hAnsi="Times New Roman" w:cs="Times New Roman"/>
          <w:lang w:eastAsia="el-GR"/>
        </w:rPr>
        <w:t>Ταχ</w:t>
      </w:r>
      <w:proofErr w:type="spellEnd"/>
      <w:r w:rsidRPr="00B07D3D">
        <w:rPr>
          <w:rFonts w:ascii="Times New Roman" w:eastAsia="Times New Roman" w:hAnsi="Times New Roman" w:cs="Times New Roman"/>
          <w:lang w:eastAsia="el-GR"/>
        </w:rPr>
        <w:t>. Δ/</w:t>
      </w:r>
      <w:proofErr w:type="spellStart"/>
      <w:r w:rsidRPr="00B07D3D">
        <w:rPr>
          <w:rFonts w:ascii="Times New Roman" w:eastAsia="Times New Roman" w:hAnsi="Times New Roman" w:cs="Times New Roman"/>
          <w:lang w:eastAsia="el-GR"/>
        </w:rPr>
        <w:t>νση</w:t>
      </w:r>
      <w:proofErr w:type="spellEnd"/>
      <w:r w:rsidRPr="00B07D3D">
        <w:rPr>
          <w:rFonts w:ascii="Times New Roman" w:eastAsia="Times New Roman" w:hAnsi="Times New Roman" w:cs="Times New Roman"/>
          <w:lang w:eastAsia="el-GR"/>
        </w:rPr>
        <w:t xml:space="preserve">:    Ιερά Οδός 75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07D3D">
        <w:rPr>
          <w:rFonts w:ascii="Times New Roman" w:eastAsia="Times New Roman" w:hAnsi="Times New Roman" w:cs="Times New Roman"/>
          <w:lang w:eastAsia="el-GR"/>
        </w:rPr>
        <w:t>Τ.Κ.118 55, Αθήνα</w:t>
      </w:r>
      <w:r w:rsidRPr="00B07D3D">
        <w:rPr>
          <w:rFonts w:ascii="Times New Roman" w:eastAsia="Times New Roman" w:hAnsi="Times New Roman" w:cs="Times New Roman"/>
          <w:lang w:eastAsia="el-GR"/>
        </w:rPr>
        <w:tab/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B07D3D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B07D3D">
        <w:rPr>
          <w:rFonts w:ascii="Times New Roman" w:eastAsia="Times New Roman" w:hAnsi="Times New Roman" w:cs="Times New Roman"/>
          <w:lang w:eastAsia="el-GR"/>
        </w:rPr>
        <w:t xml:space="preserve">:   210-5294414                                       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07D3D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                                                                          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lang w:eastAsia="el-GR"/>
        </w:rPr>
      </w:pPr>
      <w:r w:rsidRPr="00B07D3D">
        <w:rPr>
          <w:rFonts w:ascii="Times New Roman" w:eastAsia="Times New Roman" w:hAnsi="Times New Roman" w:cs="Times New Roman"/>
          <w:i/>
          <w:color w:val="0000FF"/>
          <w:lang w:eastAsia="el-GR"/>
        </w:rPr>
        <w:tab/>
      </w:r>
    </w:p>
    <w:p w:rsid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B07D3D">
        <w:rPr>
          <w:rFonts w:ascii="Times New Roman" w:eastAsia="Times New Roman" w:hAnsi="Times New Roman" w:cs="Times New Roman"/>
          <w:i/>
          <w:color w:val="0000FF"/>
          <w:lang w:eastAsia="el-GR"/>
        </w:rPr>
        <w:t xml:space="preserve">    </w:t>
      </w:r>
      <w:r w:rsidRPr="00B07D3D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              </w:t>
      </w:r>
      <w:r w:rsidRPr="00B07D3D">
        <w:rPr>
          <w:rFonts w:ascii="Times New Roman" w:eastAsia="Times New Roman" w:hAnsi="Times New Roman" w:cs="Times New Roman"/>
          <w:b/>
          <w:lang w:eastAsia="el-GR"/>
        </w:rPr>
        <w:t xml:space="preserve">Προς: </w:t>
      </w:r>
      <w:r>
        <w:rPr>
          <w:rFonts w:ascii="Times New Roman" w:eastAsia="Times New Roman" w:hAnsi="Times New Roman" w:cs="Times New Roman"/>
          <w:b/>
          <w:lang w:eastAsia="el-GR"/>
        </w:rPr>
        <w:t>Τους αναφερόμενους στην Απόφαση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el-GR"/>
        </w:rPr>
      </w:pPr>
      <w:r>
        <w:rPr>
          <w:rFonts w:ascii="Times New Roman" w:eastAsia="Times New Roman" w:hAnsi="Times New Roman" w:cs="Times New Roman"/>
          <w:color w:val="0000FF"/>
          <w:lang w:eastAsia="el-GR"/>
        </w:rPr>
        <w:tab/>
      </w:r>
      <w:r>
        <w:rPr>
          <w:rFonts w:ascii="Times New Roman" w:eastAsia="Times New Roman" w:hAnsi="Times New Roman" w:cs="Times New Roman"/>
          <w:color w:val="0000FF"/>
          <w:lang w:eastAsia="el-GR"/>
        </w:rPr>
        <w:tab/>
      </w:r>
      <w:r>
        <w:rPr>
          <w:rFonts w:ascii="Times New Roman" w:eastAsia="Times New Roman" w:hAnsi="Times New Roman" w:cs="Times New Roman"/>
          <w:color w:val="0000FF"/>
          <w:lang w:eastAsia="el-GR"/>
        </w:rPr>
        <w:tab/>
      </w:r>
      <w:r>
        <w:rPr>
          <w:rFonts w:ascii="Times New Roman" w:eastAsia="Times New Roman" w:hAnsi="Times New Roman" w:cs="Times New Roman"/>
          <w:color w:val="0000FF"/>
          <w:lang w:eastAsia="el-GR"/>
        </w:rPr>
        <w:tab/>
      </w:r>
      <w:r>
        <w:rPr>
          <w:rFonts w:ascii="Times New Roman" w:eastAsia="Times New Roman" w:hAnsi="Times New Roman" w:cs="Times New Roman"/>
          <w:color w:val="0000FF"/>
          <w:lang w:eastAsia="el-GR"/>
        </w:rPr>
        <w:tab/>
      </w:r>
      <w:r>
        <w:rPr>
          <w:rFonts w:ascii="Times New Roman" w:eastAsia="Times New Roman" w:hAnsi="Times New Roman" w:cs="Times New Roman"/>
          <w:color w:val="0000FF"/>
          <w:lang w:eastAsia="el-GR"/>
        </w:rPr>
        <w:tab/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el-GR"/>
        </w:rPr>
      </w:pP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r w:rsidRPr="00B07D3D">
        <w:rPr>
          <w:rFonts w:ascii="Times New Roman" w:eastAsia="Times New Roman" w:hAnsi="Times New Roman" w:cs="Times New Roman"/>
          <w:b/>
          <w:i/>
          <w:color w:val="0000FF"/>
          <w:lang w:eastAsia="el-GR"/>
        </w:rPr>
        <w:t xml:space="preserve">                                                                                                </w:t>
      </w:r>
    </w:p>
    <w:p w:rsidR="00B07D3D" w:rsidRPr="00B07D3D" w:rsidRDefault="00B07D3D" w:rsidP="00B0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7D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</w:t>
      </w:r>
    </w:p>
    <w:p w:rsidR="003F476F" w:rsidRDefault="003F476F" w:rsidP="003F476F">
      <w:pPr>
        <w:jc w:val="both"/>
        <w:rPr>
          <w:sz w:val="24"/>
          <w:szCs w:val="24"/>
        </w:rPr>
      </w:pPr>
      <w:r w:rsidRPr="00842059">
        <w:rPr>
          <w:b/>
          <w:sz w:val="24"/>
          <w:szCs w:val="24"/>
          <w:u w:val="single"/>
        </w:rPr>
        <w:t>ΘΕΜΑ:</w:t>
      </w:r>
      <w:r w:rsidRPr="00842059">
        <w:rPr>
          <w:sz w:val="24"/>
          <w:szCs w:val="24"/>
        </w:rPr>
        <w:t xml:space="preserve"> «Ορισμός Τριμελούς Εφορευτικής Επιτροπής για την ανάδειξη εκπροσώπων της κατηγορίας του Ειδικού Τεχνικού Εργαστηριακού Προσωπικού (Ε.Τ.Ε.Π.) στη Συνέλευση του Τμήματος Επιστήμης Ζωικής Παραγωγής και Υδατοκαλλιεργειών»</w:t>
      </w:r>
    </w:p>
    <w:p w:rsidR="00842059" w:rsidRPr="00842059" w:rsidRDefault="00842059" w:rsidP="003F476F">
      <w:pPr>
        <w:jc w:val="both"/>
        <w:rPr>
          <w:sz w:val="24"/>
          <w:szCs w:val="24"/>
        </w:rPr>
      </w:pPr>
    </w:p>
    <w:p w:rsidR="003F476F" w:rsidRPr="00842059" w:rsidRDefault="003F476F" w:rsidP="003F476F">
      <w:pPr>
        <w:jc w:val="center"/>
        <w:rPr>
          <w:b/>
          <w:sz w:val="24"/>
          <w:szCs w:val="24"/>
        </w:rPr>
      </w:pPr>
      <w:r w:rsidRPr="00842059">
        <w:rPr>
          <w:b/>
          <w:sz w:val="24"/>
          <w:szCs w:val="24"/>
        </w:rPr>
        <w:t>ΑΠΟΦΑΣΗ</w:t>
      </w:r>
    </w:p>
    <w:p w:rsidR="003F476F" w:rsidRPr="00842059" w:rsidRDefault="003F476F" w:rsidP="003F476F">
      <w:pPr>
        <w:jc w:val="center"/>
        <w:rPr>
          <w:b/>
          <w:sz w:val="24"/>
          <w:szCs w:val="24"/>
        </w:rPr>
      </w:pPr>
      <w:r w:rsidRPr="00842059">
        <w:rPr>
          <w:b/>
          <w:sz w:val="24"/>
          <w:szCs w:val="24"/>
        </w:rPr>
        <w:t>Ο ΠΡΟΕΔΡΟΣ ΤΟΥ ΤΜΗΜΑΤΟΣ</w:t>
      </w:r>
    </w:p>
    <w:p w:rsidR="003F476F" w:rsidRPr="00842059" w:rsidRDefault="003F476F" w:rsidP="003F476F">
      <w:pPr>
        <w:jc w:val="center"/>
        <w:rPr>
          <w:b/>
          <w:sz w:val="24"/>
          <w:szCs w:val="24"/>
        </w:rPr>
      </w:pPr>
      <w:r w:rsidRPr="00842059">
        <w:rPr>
          <w:b/>
          <w:sz w:val="24"/>
          <w:szCs w:val="24"/>
        </w:rPr>
        <w:t>ΕΠΙΣΤΗΜΗΣΗ ΖΩΙΚΗΣ ΠΑΡΑΓΩΓΗΣ ΚΑΙ ΥΔΑΤΟΚΑΛΛΙΕΡΓΕΙΩΝ</w:t>
      </w:r>
    </w:p>
    <w:p w:rsidR="003F476F" w:rsidRPr="00842059" w:rsidRDefault="003F476F" w:rsidP="003F476F">
      <w:pPr>
        <w:jc w:val="both"/>
        <w:rPr>
          <w:sz w:val="24"/>
          <w:szCs w:val="24"/>
        </w:rPr>
      </w:pPr>
      <w:r w:rsidRPr="00842059">
        <w:rPr>
          <w:sz w:val="24"/>
          <w:szCs w:val="24"/>
        </w:rPr>
        <w:t>Έχοντας υπόψη:</w:t>
      </w:r>
    </w:p>
    <w:p w:rsidR="003F476F" w:rsidRDefault="003F476F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842059">
        <w:rPr>
          <w:sz w:val="24"/>
          <w:szCs w:val="24"/>
        </w:rPr>
        <w:t>Τις διατάξεις</w:t>
      </w:r>
      <w:r w:rsidR="00842059">
        <w:rPr>
          <w:sz w:val="24"/>
          <w:szCs w:val="24"/>
        </w:rPr>
        <w:t xml:space="preserve"> του </w:t>
      </w:r>
      <w:proofErr w:type="spellStart"/>
      <w:r w:rsidR="00842059">
        <w:rPr>
          <w:sz w:val="24"/>
          <w:szCs w:val="24"/>
        </w:rPr>
        <w:t>εδαφ</w:t>
      </w:r>
      <w:proofErr w:type="spellEnd"/>
      <w:r w:rsidR="00842059">
        <w:rPr>
          <w:sz w:val="24"/>
          <w:szCs w:val="24"/>
        </w:rPr>
        <w:t>. δ, της παρ. 1 των άρθρων 17, 18, 21 και 26 του Ν. 4485 (ΦΕΚ 114/</w:t>
      </w:r>
      <w:proofErr w:type="spellStart"/>
      <w:r w:rsidR="00842059">
        <w:rPr>
          <w:sz w:val="24"/>
          <w:szCs w:val="24"/>
        </w:rPr>
        <w:t>τ.Α</w:t>
      </w:r>
      <w:proofErr w:type="spellEnd"/>
      <w:r w:rsidR="00842059">
        <w:rPr>
          <w:sz w:val="24"/>
          <w:szCs w:val="24"/>
        </w:rPr>
        <w:t>/4.8.2017)</w:t>
      </w:r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144363/Ζ1/01.09.2017 εγκύκλιο του ΥΠ.Π.Ε.Θ.</w:t>
      </w:r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Την αριθ. 153348/Ζ1 Υπουργική Απόφαση του ΥΠ.Π.Ε.Θ. (ΦΕΚ 3255/</w:t>
      </w:r>
      <w:proofErr w:type="spellStart"/>
      <w:r>
        <w:rPr>
          <w:sz w:val="24"/>
          <w:szCs w:val="24"/>
        </w:rPr>
        <w:t>τ.Β</w:t>
      </w:r>
      <w:proofErr w:type="spellEnd"/>
      <w:r>
        <w:rPr>
          <w:sz w:val="24"/>
          <w:szCs w:val="24"/>
        </w:rPr>
        <w:t>/15.9.2017)</w:t>
      </w:r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με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8834/08.11.2018 έγγραφο του Πρύτανη του Γεωπονικού Πανεπιστημίου Αθηνών κ. Σπυρίδωνα </w:t>
      </w:r>
      <w:proofErr w:type="spellStart"/>
      <w:r>
        <w:rPr>
          <w:sz w:val="24"/>
          <w:szCs w:val="24"/>
        </w:rPr>
        <w:t>Κίντζιου</w:t>
      </w:r>
      <w:proofErr w:type="spellEnd"/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με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9020/12.11.2018 έγγραφο του Πρύτανη του Γεωπονικού Πανεπιστημίου Αθηνών κ. Σπυρίδωνα </w:t>
      </w:r>
      <w:proofErr w:type="spellStart"/>
      <w:r>
        <w:rPr>
          <w:sz w:val="24"/>
          <w:szCs w:val="24"/>
        </w:rPr>
        <w:t>Κίντζιου</w:t>
      </w:r>
      <w:proofErr w:type="spellEnd"/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με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</w:t>
      </w:r>
      <w:r w:rsidR="0026026E">
        <w:rPr>
          <w:sz w:val="24"/>
          <w:szCs w:val="24"/>
        </w:rPr>
        <w:t xml:space="preserve"> 1548/29.11.2018 Προκήρυξη Εκλογών για την ανάδειξη εκπροσώπων των μελών του Ειδικού Τεχνικού Εργαστηριακού Προσωπικού (Ε.Τ.Ε.Π.) στη Συνέλευση του Τμήματος Επιστήμης Ζωικής Παραγωγής και Υδατοκαλλιεργειών για το ακαδημαϊκό έτος 2018-2019</w:t>
      </w:r>
    </w:p>
    <w:p w:rsidR="0026026E" w:rsidRDefault="0026026E" w:rsidP="0026026E">
      <w:pPr>
        <w:jc w:val="both"/>
        <w:rPr>
          <w:sz w:val="24"/>
          <w:szCs w:val="24"/>
        </w:rPr>
      </w:pPr>
    </w:p>
    <w:p w:rsidR="00AD5B69" w:rsidRDefault="00AD5B69" w:rsidP="0026026E">
      <w:pPr>
        <w:jc w:val="both"/>
        <w:rPr>
          <w:sz w:val="24"/>
          <w:szCs w:val="24"/>
        </w:rPr>
      </w:pPr>
    </w:p>
    <w:p w:rsidR="0026026E" w:rsidRPr="0026026E" w:rsidRDefault="0026026E" w:rsidP="0026026E">
      <w:pPr>
        <w:jc w:val="center"/>
        <w:rPr>
          <w:b/>
          <w:sz w:val="24"/>
          <w:szCs w:val="24"/>
        </w:rPr>
      </w:pPr>
      <w:r w:rsidRPr="0026026E">
        <w:rPr>
          <w:b/>
          <w:sz w:val="24"/>
          <w:szCs w:val="24"/>
        </w:rPr>
        <w:lastRenderedPageBreak/>
        <w:t>ΑΠΟΦΑΣΙΖΕΙ</w:t>
      </w:r>
    </w:p>
    <w:p w:rsidR="0026026E" w:rsidRDefault="0026026E" w:rsidP="00260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ορισμό της Τριμελούς Εφορευτικής Επιτροπής, με τα ισάριθμα αναπληρωματικά της μέλη, η οποία έχει την ευθύνη διεξαγωγής της εκλογικής διαδικασίας για την ανάδειξη εκπροσώπων των μελών του Ειδικού Τεχνικού Εργαστηριακού Προσωπικού (Ε.Τ.Ε.Π.) στη Συνέλευση του Τμήματος </w:t>
      </w:r>
      <w:r w:rsidR="000F00B2">
        <w:rPr>
          <w:sz w:val="24"/>
          <w:szCs w:val="24"/>
        </w:rPr>
        <w:t>Επιστήμης Ζωικής Παραγωγής και Υδατοκαλλιεργειών, ως ακολούθως:</w:t>
      </w:r>
    </w:p>
    <w:p w:rsidR="000F00B2" w:rsidRPr="00763C3F" w:rsidRDefault="000F00B2" w:rsidP="0026026E">
      <w:pPr>
        <w:jc w:val="both"/>
        <w:rPr>
          <w:b/>
          <w:sz w:val="24"/>
          <w:szCs w:val="24"/>
          <w:u w:val="single"/>
        </w:rPr>
      </w:pPr>
      <w:r w:rsidRPr="00763C3F">
        <w:rPr>
          <w:b/>
          <w:sz w:val="24"/>
          <w:szCs w:val="24"/>
          <w:u w:val="single"/>
        </w:rPr>
        <w:t>Τακτικά Μέλη Εφορευτικής Επιτροπής:</w:t>
      </w:r>
    </w:p>
    <w:p w:rsidR="000F00B2" w:rsidRDefault="000F00B2" w:rsidP="000F00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Πιερράκου Άννα</w:t>
      </w:r>
    </w:p>
    <w:p w:rsidR="000F00B2" w:rsidRDefault="000F00B2" w:rsidP="000F00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Τρικοίλη</w:t>
      </w:r>
      <w:proofErr w:type="spellEnd"/>
      <w:r>
        <w:rPr>
          <w:sz w:val="24"/>
          <w:szCs w:val="24"/>
        </w:rPr>
        <w:t xml:space="preserve"> Ειρήνη</w:t>
      </w:r>
    </w:p>
    <w:p w:rsidR="000F00B2" w:rsidRDefault="000F00B2" w:rsidP="000F00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Χατζησταύρου</w:t>
      </w:r>
      <w:proofErr w:type="spellEnd"/>
      <w:r>
        <w:rPr>
          <w:sz w:val="24"/>
          <w:szCs w:val="24"/>
        </w:rPr>
        <w:t xml:space="preserve"> Έλλη</w:t>
      </w:r>
    </w:p>
    <w:p w:rsidR="000F00B2" w:rsidRPr="00763C3F" w:rsidRDefault="000F00B2" w:rsidP="000F00B2">
      <w:pPr>
        <w:jc w:val="both"/>
        <w:rPr>
          <w:b/>
          <w:sz w:val="24"/>
          <w:szCs w:val="24"/>
          <w:u w:val="single"/>
        </w:rPr>
      </w:pPr>
      <w:r w:rsidRPr="00763C3F">
        <w:rPr>
          <w:b/>
          <w:sz w:val="24"/>
          <w:szCs w:val="24"/>
          <w:u w:val="single"/>
        </w:rPr>
        <w:t>Αναπληρωματικά Μέλη Εφορευτικής Επιτροπής:</w:t>
      </w:r>
    </w:p>
    <w:p w:rsidR="000F00B2" w:rsidRDefault="000F00B2" w:rsidP="000F00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Πάσχος Θεόδωρος</w:t>
      </w:r>
    </w:p>
    <w:p w:rsidR="000F00B2" w:rsidRDefault="000F00B2" w:rsidP="000F00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Κυτίνου</w:t>
      </w:r>
      <w:proofErr w:type="spellEnd"/>
      <w:r>
        <w:rPr>
          <w:sz w:val="24"/>
          <w:szCs w:val="24"/>
        </w:rPr>
        <w:t xml:space="preserve"> Δήμητρα</w:t>
      </w:r>
    </w:p>
    <w:p w:rsidR="000F00B2" w:rsidRDefault="000F00B2" w:rsidP="000F00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Κανάκης Χαράλαμπος</w:t>
      </w:r>
    </w:p>
    <w:p w:rsidR="000F00B2" w:rsidRDefault="000F00B2" w:rsidP="000F00B2">
      <w:pPr>
        <w:jc w:val="both"/>
        <w:rPr>
          <w:sz w:val="24"/>
          <w:szCs w:val="24"/>
        </w:rPr>
      </w:pPr>
      <w:r>
        <w:rPr>
          <w:sz w:val="24"/>
          <w:szCs w:val="24"/>
        </w:rPr>
        <w:t>Η παρούσα απόφαση να αναρτηθεί ως Ανακοίνωση στην κεντρική ιστοσελίδα του Ιδρύματος</w:t>
      </w:r>
      <w:r w:rsidR="00DB505D">
        <w:rPr>
          <w:sz w:val="24"/>
          <w:szCs w:val="24"/>
        </w:rPr>
        <w:t xml:space="preserve"> και στην ιστοσελίδα του Τμήματος Επιστήμης Ζωικής Παραγωγής και Υδατοκαλλιεργειών</w:t>
      </w:r>
      <w:r w:rsidR="00763C3F">
        <w:rPr>
          <w:sz w:val="24"/>
          <w:szCs w:val="24"/>
        </w:rPr>
        <w:t>.</w:t>
      </w:r>
    </w:p>
    <w:p w:rsidR="00763C3F" w:rsidRDefault="00763C3F" w:rsidP="000F00B2">
      <w:pPr>
        <w:jc w:val="both"/>
        <w:rPr>
          <w:sz w:val="24"/>
          <w:szCs w:val="24"/>
        </w:rPr>
      </w:pPr>
    </w:p>
    <w:p w:rsidR="00763C3F" w:rsidRPr="00763C3F" w:rsidRDefault="00763C3F" w:rsidP="00763C3F">
      <w:pPr>
        <w:ind w:left="3600" w:firstLine="720"/>
        <w:jc w:val="both"/>
        <w:rPr>
          <w:b/>
          <w:sz w:val="24"/>
          <w:szCs w:val="24"/>
        </w:rPr>
      </w:pPr>
      <w:r w:rsidRPr="00763C3F">
        <w:rPr>
          <w:b/>
          <w:sz w:val="24"/>
          <w:szCs w:val="24"/>
        </w:rPr>
        <w:t>Ο ΠΡΟΕΔΡΟΣ ΤΟΥ ΤΜΗΜΑΤΟΣ ΕΖΠ&amp;Υ</w:t>
      </w:r>
    </w:p>
    <w:p w:rsidR="00763C3F" w:rsidRDefault="00763C3F" w:rsidP="00763C3F">
      <w:pPr>
        <w:ind w:left="3600" w:firstLine="720"/>
        <w:jc w:val="both"/>
        <w:rPr>
          <w:b/>
          <w:sz w:val="24"/>
          <w:szCs w:val="24"/>
        </w:rPr>
      </w:pPr>
    </w:p>
    <w:p w:rsidR="00B07D3D" w:rsidRPr="00763C3F" w:rsidRDefault="00B07D3D" w:rsidP="00763C3F">
      <w:pPr>
        <w:ind w:left="3600" w:firstLine="720"/>
        <w:jc w:val="both"/>
        <w:rPr>
          <w:b/>
          <w:sz w:val="24"/>
          <w:szCs w:val="24"/>
        </w:rPr>
      </w:pPr>
    </w:p>
    <w:p w:rsidR="00763C3F" w:rsidRPr="00763C3F" w:rsidRDefault="00763C3F" w:rsidP="00763C3F">
      <w:pPr>
        <w:spacing w:after="0"/>
        <w:ind w:left="4321" w:firstLine="720"/>
        <w:jc w:val="both"/>
        <w:rPr>
          <w:b/>
          <w:sz w:val="24"/>
          <w:szCs w:val="24"/>
        </w:rPr>
      </w:pPr>
      <w:r w:rsidRPr="00763C3F">
        <w:rPr>
          <w:b/>
          <w:sz w:val="24"/>
          <w:szCs w:val="24"/>
        </w:rPr>
        <w:t>Κωνσταντίνος Φεγγερός</w:t>
      </w:r>
    </w:p>
    <w:p w:rsidR="00763C3F" w:rsidRPr="00763C3F" w:rsidRDefault="00763C3F" w:rsidP="00763C3F">
      <w:pPr>
        <w:spacing w:after="0"/>
        <w:ind w:left="4321" w:firstLine="720"/>
        <w:jc w:val="both"/>
        <w:rPr>
          <w:b/>
          <w:sz w:val="24"/>
          <w:szCs w:val="24"/>
        </w:rPr>
      </w:pPr>
      <w:r w:rsidRPr="00763C3F">
        <w:rPr>
          <w:b/>
          <w:sz w:val="24"/>
          <w:szCs w:val="24"/>
        </w:rPr>
        <w:t xml:space="preserve">     Καθηγητής Γ.Π.Α.</w:t>
      </w:r>
    </w:p>
    <w:p w:rsidR="00763C3F" w:rsidRDefault="00763C3F" w:rsidP="00763C3F">
      <w:pPr>
        <w:jc w:val="both"/>
        <w:rPr>
          <w:sz w:val="24"/>
          <w:szCs w:val="24"/>
        </w:rPr>
      </w:pPr>
    </w:p>
    <w:p w:rsidR="00763C3F" w:rsidRPr="00763C3F" w:rsidRDefault="00763C3F" w:rsidP="00763C3F">
      <w:pPr>
        <w:jc w:val="both"/>
        <w:rPr>
          <w:b/>
          <w:i/>
          <w:sz w:val="24"/>
          <w:szCs w:val="24"/>
          <w:u w:val="single"/>
        </w:rPr>
      </w:pPr>
      <w:r w:rsidRPr="00763C3F">
        <w:rPr>
          <w:b/>
          <w:i/>
          <w:sz w:val="24"/>
          <w:szCs w:val="24"/>
          <w:u w:val="single"/>
        </w:rPr>
        <w:t>Συνημμέν</w:t>
      </w:r>
      <w:r w:rsidR="00AE28C0">
        <w:rPr>
          <w:b/>
          <w:i/>
          <w:sz w:val="24"/>
          <w:szCs w:val="24"/>
          <w:u w:val="single"/>
          <w:lang w:val="en-US"/>
        </w:rPr>
        <w:t>a</w:t>
      </w:r>
      <w:r w:rsidRPr="00763C3F">
        <w:rPr>
          <w:b/>
          <w:i/>
          <w:sz w:val="24"/>
          <w:szCs w:val="24"/>
          <w:u w:val="single"/>
        </w:rPr>
        <w:t>:</w:t>
      </w:r>
    </w:p>
    <w:p w:rsidR="00763C3F" w:rsidRPr="00AE28C0" w:rsidRDefault="00763C3F" w:rsidP="00AE28C0">
      <w:pPr>
        <w:jc w:val="both"/>
        <w:rPr>
          <w:i/>
        </w:rPr>
      </w:pPr>
      <w:r w:rsidRPr="00AE28C0">
        <w:rPr>
          <w:i/>
        </w:rPr>
        <w:t xml:space="preserve">Προκήρυξη Εκλογών με αριθ. </w:t>
      </w:r>
      <w:proofErr w:type="spellStart"/>
      <w:r w:rsidRPr="00AE28C0">
        <w:rPr>
          <w:i/>
        </w:rPr>
        <w:t>πρωτ</w:t>
      </w:r>
      <w:proofErr w:type="spellEnd"/>
      <w:r w:rsidRPr="00AE28C0">
        <w:rPr>
          <w:i/>
        </w:rPr>
        <w:t>. 1548/29-11-2018</w:t>
      </w:r>
    </w:p>
    <w:p w:rsidR="00763C3F" w:rsidRPr="00476BEA" w:rsidRDefault="00763C3F" w:rsidP="00763C3F">
      <w:pPr>
        <w:jc w:val="both"/>
        <w:rPr>
          <w:b/>
          <w:i/>
          <w:sz w:val="24"/>
          <w:szCs w:val="24"/>
          <w:u w:val="single"/>
        </w:rPr>
      </w:pPr>
      <w:r w:rsidRPr="00476BEA">
        <w:rPr>
          <w:b/>
          <w:i/>
          <w:sz w:val="24"/>
          <w:szCs w:val="24"/>
          <w:u w:val="single"/>
        </w:rPr>
        <w:t>Κοινοποίηση:</w:t>
      </w:r>
    </w:p>
    <w:p w:rsidR="00763C3F" w:rsidRPr="00476BEA" w:rsidRDefault="00763C3F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Πρύτανη Γ.Π.Α.</w:t>
      </w:r>
    </w:p>
    <w:p w:rsidR="00763C3F" w:rsidRPr="00476BEA" w:rsidRDefault="00763C3F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Αντιπρυτάνεις Γ.Π.Α.</w:t>
      </w:r>
    </w:p>
    <w:p w:rsidR="00763C3F" w:rsidRP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Διεύθυνση Διοικητικού, Τμήμα Α’ Προσωπικού</w:t>
      </w:r>
    </w:p>
    <w:p w:rsidR="00476BEA" w:rsidRP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Διεύθυνση Διοικητικού, Τμήμα Δ’ Διοικητικής Μέριμνας</w:t>
      </w:r>
    </w:p>
    <w:p w:rsidR="00476BEA" w:rsidRP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Τμήμα Δικτύων – Διαδικτύου</w:t>
      </w:r>
    </w:p>
    <w:p w:rsidR="00AB2D15" w:rsidRDefault="00476BEA" w:rsidP="00AB2D15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Σύλλογος Μελών Ε.Τ.Ε.Π. Γ.Π.Α.</w:t>
      </w:r>
    </w:p>
    <w:p w:rsidR="00AB2D15" w:rsidRPr="00AB2D15" w:rsidRDefault="00AB2D15" w:rsidP="00AB2D15">
      <w:pPr>
        <w:ind w:left="360"/>
        <w:jc w:val="both"/>
        <w:rPr>
          <w:i/>
        </w:rPr>
      </w:pPr>
      <w:r w:rsidRPr="00AB2D15">
        <w:rPr>
          <w:i/>
        </w:rPr>
        <w:t>*</w:t>
      </w:r>
      <w:r w:rsidRPr="00AB2D15">
        <w:rPr>
          <w:b/>
          <w:i/>
          <w:lang w:val="en-US"/>
        </w:rPr>
        <w:t>To</w:t>
      </w:r>
      <w:r w:rsidRPr="00AB2D15">
        <w:rPr>
          <w:b/>
          <w:i/>
        </w:rPr>
        <w:t xml:space="preserve"> πρωτότυπο υπογεγραμμένο έγγραφο βρίσκεται στη Γραμματεία.</w:t>
      </w:r>
      <w:r>
        <w:rPr>
          <w:i/>
        </w:rPr>
        <w:t xml:space="preserve"> </w:t>
      </w:r>
      <w:bookmarkStart w:id="0" w:name="_GoBack"/>
      <w:bookmarkEnd w:id="0"/>
    </w:p>
    <w:sectPr w:rsidR="00AB2D15" w:rsidRPr="00AB2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A4"/>
    <w:multiLevelType w:val="hybridMultilevel"/>
    <w:tmpl w:val="EDBE1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6E81"/>
    <w:multiLevelType w:val="hybridMultilevel"/>
    <w:tmpl w:val="8C02D124"/>
    <w:lvl w:ilvl="0" w:tplc="4C826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60C0"/>
    <w:multiLevelType w:val="hybridMultilevel"/>
    <w:tmpl w:val="00D42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14A"/>
    <w:multiLevelType w:val="hybridMultilevel"/>
    <w:tmpl w:val="8E12D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24AA"/>
    <w:multiLevelType w:val="hybridMultilevel"/>
    <w:tmpl w:val="BB760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1901"/>
    <w:multiLevelType w:val="hybridMultilevel"/>
    <w:tmpl w:val="66A42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F"/>
    <w:rsid w:val="000F00B2"/>
    <w:rsid w:val="0026026E"/>
    <w:rsid w:val="003F476F"/>
    <w:rsid w:val="00476BEA"/>
    <w:rsid w:val="00763C3F"/>
    <w:rsid w:val="00842059"/>
    <w:rsid w:val="00850C05"/>
    <w:rsid w:val="008B2778"/>
    <w:rsid w:val="009F5EA2"/>
    <w:rsid w:val="00A36BB3"/>
    <w:rsid w:val="00AB2D15"/>
    <w:rsid w:val="00AD5B69"/>
    <w:rsid w:val="00AE28C0"/>
    <w:rsid w:val="00B07D3D"/>
    <w:rsid w:val="00DB505D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1B71"/>
  <w15:chartTrackingRefBased/>
  <w15:docId w15:val="{ADB27057-F2BA-4D46-8AEB-189BF2A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A942-FA24-4222-979C-346205E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User</cp:lastModifiedBy>
  <cp:revision>12</cp:revision>
  <dcterms:created xsi:type="dcterms:W3CDTF">2018-12-03T10:34:00Z</dcterms:created>
  <dcterms:modified xsi:type="dcterms:W3CDTF">2018-12-04T09:36:00Z</dcterms:modified>
</cp:coreProperties>
</file>