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AEC6" w14:textId="77777777" w:rsidR="00213106" w:rsidRPr="00213106" w:rsidRDefault="00213106" w:rsidP="0021310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</w:pPr>
      <w:r w:rsidRPr="00213106"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8B2AF08" w14:textId="6DF50234" w:rsidR="00213106" w:rsidRPr="00213106" w:rsidRDefault="00213106" w:rsidP="0021310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C8AB2C9" wp14:editId="4591304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9C39" w14:textId="77777777" w:rsidR="00213106" w:rsidRPr="00213106" w:rsidRDefault="00213106" w:rsidP="0021310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05031A24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630E8BFA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401CD8CD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2DB6084A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B68D43A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3FA28AA4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9AD79B0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6F22330B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213106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546958EA" w14:textId="5831E299" w:rsidR="00213106" w:rsidRPr="00213106" w:rsidRDefault="00213106" w:rsidP="00213106">
      <w:pPr>
        <w:jc w:val="both"/>
        <w:rPr>
          <w:rFonts w:ascii="Calibri" w:eastAsia="Calibri" w:hAnsi="Calibri" w:cs="Times New Roman"/>
          <w:b/>
          <w:bCs/>
          <w:u w:val="single"/>
          <w:lang w:val="en-US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  <w:t xml:space="preserve">     Athens</w:t>
      </w:r>
      <w:r w:rsidR="005F107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, </w:t>
      </w:r>
      <w:r w:rsidR="0047004A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November 21</w:t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2022</w:t>
      </w:r>
    </w:p>
    <w:p w14:paraId="349F9C0C" w14:textId="77777777" w:rsidR="0038033D" w:rsidRPr="005F1076" w:rsidRDefault="0038033D" w:rsidP="00235577">
      <w:pPr>
        <w:rPr>
          <w:b/>
          <w:lang w:val="en-US"/>
        </w:rPr>
      </w:pPr>
    </w:p>
    <w:p w14:paraId="53F42B15" w14:textId="2020BA1F" w:rsidR="0038033D" w:rsidRPr="005F1076" w:rsidRDefault="008633E6" w:rsidP="0038033D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5F1076">
        <w:rPr>
          <w:rFonts w:cstheme="minorHAnsi"/>
          <w:b/>
          <w:bCs/>
          <w:sz w:val="24"/>
          <w:szCs w:val="24"/>
          <w:u w:val="single"/>
          <w:lang w:val="en-US"/>
        </w:rPr>
        <w:t>PRESS RELEASE</w:t>
      </w:r>
    </w:p>
    <w:p w14:paraId="5925AA75" w14:textId="77777777" w:rsidR="0038033D" w:rsidRPr="005F1076" w:rsidRDefault="0038033D" w:rsidP="0038033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EE93013" w14:textId="2896C4BE" w:rsidR="005F1076" w:rsidRPr="00B9189E" w:rsidRDefault="009B0197" w:rsidP="005F1076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World Ranking of </w:t>
      </w:r>
      <w:r w:rsidR="00C17E3A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t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wenty </w:t>
      </w:r>
      <w:r w:rsidR="00FF46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four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="005F1076" w:rsidRPr="005F107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Faculty Staff of the Agricultural University of Athens </w:t>
      </w:r>
      <w:r w:rsidR="00EF48A8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at</w:t>
      </w:r>
      <w:r w:rsidR="005F1076" w:rsidRPr="005F107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the Top</w:t>
      </w:r>
      <w:r w:rsidR="00D311C2" w:rsidRPr="00D311C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="00D311C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of the most-cited</w:t>
      </w:r>
      <w:r w:rsidR="005F1076" w:rsidRPr="005F107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Scientists</w:t>
      </w:r>
      <w:r w:rsidR="00B9189E" w:rsidRPr="00B9189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.</w:t>
      </w:r>
    </w:p>
    <w:p w14:paraId="19E6BF9A" w14:textId="753F8FAB" w:rsidR="0038033D" w:rsidRPr="00AD3A77" w:rsidRDefault="0038033D" w:rsidP="0043179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FC24956" w14:textId="0EACD634" w:rsidR="00AD3A77" w:rsidRPr="00AD3A77" w:rsidRDefault="001430D9" w:rsidP="001A4082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   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It is certainly</w:t>
      </w:r>
      <w:r w:rsidR="00A311F1">
        <w:rPr>
          <w:rFonts w:ascii="Calibri" w:eastAsia="Calibri" w:hAnsi="Calibri" w:cs="Calibri"/>
          <w:sz w:val="24"/>
          <w:szCs w:val="24"/>
          <w:lang w:val="en-US"/>
        </w:rPr>
        <w:t xml:space="preserve"> noteworthy that twenty </w:t>
      </w:r>
      <w:r w:rsidR="00FF46FC">
        <w:rPr>
          <w:rFonts w:ascii="Calibri" w:eastAsia="Calibri" w:hAnsi="Calibri" w:cs="Calibri"/>
          <w:sz w:val="24"/>
          <w:szCs w:val="24"/>
          <w:lang w:val="en-US"/>
        </w:rPr>
        <w:t>four</w:t>
      </w:r>
      <w:r w:rsidR="00A311F1">
        <w:rPr>
          <w:rFonts w:ascii="Calibri" w:eastAsia="Calibri" w:hAnsi="Calibri" w:cs="Calibri"/>
          <w:sz w:val="24"/>
          <w:szCs w:val="24"/>
          <w:lang w:val="en-US"/>
        </w:rPr>
        <w:t xml:space="preserve"> (2</w:t>
      </w:r>
      <w:r w:rsidR="00FF46FC">
        <w:rPr>
          <w:rFonts w:ascii="Calibri" w:eastAsia="Calibri" w:hAnsi="Calibri" w:cs="Calibri"/>
          <w:sz w:val="24"/>
          <w:szCs w:val="24"/>
          <w:lang w:val="en-US"/>
        </w:rPr>
        <w:t>4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) Faculty Staff of the Agricultural Univer</w:t>
      </w:r>
      <w:r w:rsidR="00AD3A77">
        <w:rPr>
          <w:rFonts w:ascii="Calibri" w:eastAsia="Calibri" w:hAnsi="Calibri" w:cs="Calibri"/>
          <w:sz w:val="24"/>
          <w:szCs w:val="24"/>
          <w:lang w:val="en-US"/>
        </w:rPr>
        <w:t xml:space="preserve">sity of Athens have been ranked 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amongst the Top Scientists throughout the world for another consecutive year, according to the recent Ranking of the Bibliometric Study of </w:t>
      </w:r>
      <w:r w:rsidR="00AD3A77" w:rsidRPr="001A4082">
        <w:rPr>
          <w:rFonts w:ascii="Calibri" w:eastAsia="Calibri" w:hAnsi="Calibri" w:cs="Calibri"/>
          <w:sz w:val="24"/>
          <w:szCs w:val="24"/>
          <w:lang w:val="en-US"/>
        </w:rPr>
        <w:t>Ioannidis JPA., (2022</w:t>
      </w:r>
      <w:r w:rsidR="00AD3A77">
        <w:rPr>
          <w:rFonts w:ascii="Calibri" w:eastAsia="Calibri" w:hAnsi="Calibri" w:cs="Calibri"/>
          <w:sz w:val="24"/>
          <w:szCs w:val="24"/>
          <w:lang w:val="en-US"/>
        </w:rPr>
        <w:t>),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based on the Scopus database of the International </w:t>
      </w:r>
      <w:r w:rsidR="00AD3A77" w:rsidRPr="00AD3A77">
        <w:rPr>
          <w:rFonts w:ascii="Calibri" w:eastAsia="Calibri" w:hAnsi="Calibri" w:cs="Calibri"/>
          <w:i/>
          <w:sz w:val="24"/>
          <w:szCs w:val="24"/>
          <w:lang w:val="en-US"/>
        </w:rPr>
        <w:t>Publishing House Elsevier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and</w:t>
      </w:r>
      <w:r w:rsidR="00845CE6">
        <w:rPr>
          <w:rFonts w:ascii="Calibri" w:eastAsia="Calibri" w:hAnsi="Calibri" w:cs="Calibri"/>
          <w:sz w:val="24"/>
          <w:szCs w:val="24"/>
          <w:lang w:val="en-US"/>
        </w:rPr>
        <w:t xml:space="preserve"> published on the 10</w:t>
      </w:r>
      <w:r w:rsidR="00AD3A77" w:rsidRPr="00AD3A77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th</w:t>
      </w:r>
      <w:r w:rsidR="00845CE6">
        <w:rPr>
          <w:rFonts w:ascii="Calibri" w:eastAsia="Calibri" w:hAnsi="Calibri" w:cs="Calibri"/>
          <w:sz w:val="24"/>
          <w:szCs w:val="24"/>
          <w:lang w:val="en-US"/>
        </w:rPr>
        <w:t xml:space="preserve"> of October 2022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, entitled: “</w:t>
      </w:r>
      <w:r w:rsidR="00AD3A77" w:rsidRPr="00AD3A77">
        <w:rPr>
          <w:rFonts w:ascii="Calibri" w:eastAsia="Calibri" w:hAnsi="Calibri" w:cs="Calibri"/>
          <w:i/>
          <w:sz w:val="24"/>
          <w:szCs w:val="24"/>
          <w:lang w:val="en-US"/>
        </w:rPr>
        <w:t>Updated science-wide author databases of standardized citation indicators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”</w:t>
      </w:r>
      <w:r w:rsidR="00845CE6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914B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1A4082" w:rsidRPr="001A4082">
        <w:rPr>
          <w:rFonts w:ascii="Calibri" w:eastAsia="Calibri" w:hAnsi="Calibri" w:cs="Calibri"/>
          <w:sz w:val="24"/>
          <w:szCs w:val="24"/>
          <w:lang w:val="en-US"/>
        </w:rPr>
        <w:t>(</w:t>
      </w:r>
      <w:hyperlink r:id="rId8" w:history="1">
        <w:r w:rsidR="001A4082" w:rsidRPr="003D07E4">
          <w:rPr>
            <w:rStyle w:val="-"/>
            <w:rFonts w:ascii="Calibri" w:eastAsia="Calibri" w:hAnsi="Calibri" w:cs="Calibri"/>
            <w:sz w:val="24"/>
            <w:szCs w:val="24"/>
            <w:lang w:val="en-US"/>
          </w:rPr>
          <w:t>https://elsevier.digitalcommonsdata.com/datasets/btchxktzyw/4/</w:t>
        </w:r>
      </w:hyperlink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), comprising an update of the List, which represents the Top of the most-cited Scientists in various disciplines.</w:t>
      </w:r>
    </w:p>
    <w:p w14:paraId="1B84466E" w14:textId="77777777" w:rsidR="00AD3A77" w:rsidRPr="00AD3A77" w:rsidRDefault="00AD3A77" w:rsidP="00AD3A77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8AA2913" w14:textId="5965B6F8" w:rsidR="007E1ADD" w:rsidRDefault="001430D9" w:rsidP="00AD3A77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  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To become more specific, such a List is released annually, ranking the impact and appeal of the scientific work of </w:t>
      </w:r>
      <w:r w:rsidR="00A10394">
        <w:rPr>
          <w:rFonts w:ascii="Calibri" w:eastAsia="Calibri" w:hAnsi="Calibri" w:cs="Calibri"/>
          <w:sz w:val="24"/>
          <w:szCs w:val="24"/>
          <w:lang w:val="en-US"/>
        </w:rPr>
        <w:t>approximately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10394">
        <w:rPr>
          <w:rFonts w:ascii="Calibri" w:eastAsia="Calibri" w:hAnsi="Calibri" w:cs="Calibri"/>
          <w:sz w:val="24"/>
          <w:szCs w:val="24"/>
          <w:lang w:val="en-US"/>
        </w:rPr>
        <w:t>10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.000.000 Scientists and Researchers across the world, classifying them into 22 major scientific fields and 176 sub-fields. </w:t>
      </w:r>
      <w:r w:rsidR="007E1ADD">
        <w:rPr>
          <w:rFonts w:ascii="Calibri" w:eastAsia="Calibri" w:hAnsi="Calibri" w:cs="Calibri"/>
          <w:sz w:val="24"/>
          <w:szCs w:val="24"/>
          <w:lang w:val="en-US"/>
        </w:rPr>
        <w:t>This significant distinction confirms the</w:t>
      </w:r>
      <w:r w:rsidR="007E1ADD" w:rsidRPr="007E1ADD">
        <w:rPr>
          <w:rFonts w:ascii="Calibri" w:eastAsia="Calibri" w:hAnsi="Calibri" w:cs="Calibri"/>
          <w:sz w:val="24"/>
          <w:szCs w:val="24"/>
          <w:lang w:val="en-US"/>
        </w:rPr>
        <w:t xml:space="preserve"> international recognition and popularity</w:t>
      </w:r>
      <w:r w:rsidR="007E1ADD">
        <w:rPr>
          <w:rFonts w:ascii="Calibri" w:eastAsia="Calibri" w:hAnsi="Calibri" w:cs="Calibri"/>
          <w:sz w:val="24"/>
          <w:szCs w:val="24"/>
          <w:lang w:val="en-US"/>
        </w:rPr>
        <w:t xml:space="preserve"> of the high </w:t>
      </w:r>
      <w:r w:rsidR="000467BC">
        <w:rPr>
          <w:rFonts w:ascii="Calibri" w:eastAsia="Calibri" w:hAnsi="Calibri" w:cs="Calibri"/>
          <w:sz w:val="24"/>
          <w:szCs w:val="24"/>
          <w:lang w:val="en-US"/>
        </w:rPr>
        <w:t xml:space="preserve">- </w:t>
      </w:r>
      <w:r w:rsidR="007E1ADD">
        <w:rPr>
          <w:rFonts w:ascii="Calibri" w:eastAsia="Calibri" w:hAnsi="Calibri" w:cs="Calibri"/>
          <w:sz w:val="24"/>
          <w:szCs w:val="24"/>
          <w:lang w:val="en-US"/>
        </w:rPr>
        <w:t xml:space="preserve">level </w:t>
      </w:r>
      <w:r w:rsidR="005419A7" w:rsidRPr="00630798">
        <w:rPr>
          <w:rFonts w:ascii="Calibri" w:eastAsia="Calibri" w:hAnsi="Calibri" w:cs="Calibri"/>
          <w:sz w:val="24"/>
          <w:szCs w:val="24"/>
          <w:lang w:val="en-US"/>
        </w:rPr>
        <w:t>R</w:t>
      </w:r>
      <w:r w:rsidR="007E1ADD" w:rsidRPr="00630798">
        <w:rPr>
          <w:rFonts w:ascii="Calibri" w:eastAsia="Calibri" w:hAnsi="Calibri" w:cs="Calibri"/>
          <w:sz w:val="24"/>
          <w:szCs w:val="24"/>
          <w:lang w:val="en-US"/>
        </w:rPr>
        <w:t xml:space="preserve">esearch </w:t>
      </w:r>
      <w:r w:rsidR="000467BC" w:rsidRPr="00630798">
        <w:rPr>
          <w:rFonts w:ascii="Calibri" w:eastAsia="Calibri" w:hAnsi="Calibri" w:cs="Calibri"/>
          <w:sz w:val="24"/>
          <w:szCs w:val="24"/>
          <w:lang w:val="en-US"/>
        </w:rPr>
        <w:t>carried out at</w:t>
      </w:r>
      <w:r w:rsidR="000467BC">
        <w:rPr>
          <w:rFonts w:ascii="Calibri" w:eastAsia="Calibri" w:hAnsi="Calibri" w:cs="Calibri"/>
          <w:sz w:val="24"/>
          <w:szCs w:val="24"/>
          <w:lang w:val="en-US"/>
        </w:rPr>
        <w:t xml:space="preserve"> the Ag</w:t>
      </w:r>
      <w:r w:rsidR="00AD6563">
        <w:rPr>
          <w:rFonts w:ascii="Calibri" w:eastAsia="Calibri" w:hAnsi="Calibri" w:cs="Calibri"/>
          <w:sz w:val="24"/>
          <w:szCs w:val="24"/>
          <w:lang w:val="en-US"/>
        </w:rPr>
        <w:t xml:space="preserve">ricultural University of Athens, highlighting its role </w:t>
      </w:r>
      <w:r w:rsidR="00B75FB0">
        <w:rPr>
          <w:rFonts w:ascii="Calibri" w:eastAsia="Calibri" w:hAnsi="Calibri" w:cs="Calibri"/>
          <w:sz w:val="24"/>
          <w:szCs w:val="24"/>
          <w:lang w:val="en-US"/>
        </w:rPr>
        <w:t xml:space="preserve">as a special </w:t>
      </w:r>
      <w:r w:rsidR="00B75FB0" w:rsidRPr="00B75FB0">
        <w:rPr>
          <w:rFonts w:ascii="Calibri" w:eastAsia="Calibri" w:hAnsi="Calibri" w:cs="Calibri"/>
          <w:sz w:val="24"/>
          <w:szCs w:val="24"/>
          <w:lang w:val="en-US"/>
        </w:rPr>
        <w:t>and unique H</w:t>
      </w:r>
      <w:r w:rsidR="00B75FB0">
        <w:rPr>
          <w:rFonts w:ascii="Calibri" w:eastAsia="Calibri" w:hAnsi="Calibri" w:cs="Calibri"/>
          <w:sz w:val="24"/>
          <w:szCs w:val="24"/>
          <w:lang w:val="en-US"/>
        </w:rPr>
        <w:t>ub of Creativity and Innovation</w:t>
      </w:r>
      <w:r w:rsidR="00AD6563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44513463" w14:textId="77777777" w:rsidR="0038033D" w:rsidRPr="00AD3A77" w:rsidRDefault="0038033D" w:rsidP="003803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B71BC4A" w14:textId="6400ADF8" w:rsidR="00280869" w:rsidRDefault="00280869" w:rsidP="0028086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           </w:t>
      </w:r>
      <w:r w:rsidR="001430D9">
        <w:rPr>
          <w:rFonts w:ascii="Calibri" w:eastAsia="Calibri" w:hAnsi="Calibri" w:cs="Calibri"/>
          <w:sz w:val="24"/>
          <w:szCs w:val="24"/>
          <w:lang w:val="en-US"/>
        </w:rPr>
        <w:t xml:space="preserve">  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>Furthermore, the</w:t>
      </w:r>
      <w:r w:rsidR="00746105">
        <w:rPr>
          <w:rFonts w:ascii="Calibri" w:eastAsia="Calibri" w:hAnsi="Calibri" w:cs="Calibri"/>
          <w:sz w:val="24"/>
          <w:szCs w:val="24"/>
          <w:lang w:val="en-US"/>
        </w:rPr>
        <w:t xml:space="preserve"> twenty </w:t>
      </w:r>
      <w:r w:rsidR="00224068">
        <w:rPr>
          <w:rFonts w:ascii="Calibri" w:eastAsia="Calibri" w:hAnsi="Calibri" w:cs="Calibri"/>
          <w:sz w:val="24"/>
          <w:szCs w:val="24"/>
          <w:lang w:val="en-US"/>
        </w:rPr>
        <w:t>four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46105">
        <w:rPr>
          <w:rFonts w:ascii="Calibri" w:eastAsia="Calibri" w:hAnsi="Calibri" w:cs="Calibri"/>
          <w:sz w:val="24"/>
          <w:szCs w:val="24"/>
          <w:lang w:val="en-US"/>
        </w:rPr>
        <w:t>(2</w:t>
      </w:r>
      <w:r w:rsidR="00224068">
        <w:rPr>
          <w:rFonts w:ascii="Calibri" w:eastAsia="Calibri" w:hAnsi="Calibri" w:cs="Calibri"/>
          <w:sz w:val="24"/>
          <w:szCs w:val="24"/>
          <w:lang w:val="en-US"/>
        </w:rPr>
        <w:t>4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 xml:space="preserve">) Academic Community Members of the Agricultural University of Athens named in the List, are referred to in </w:t>
      </w:r>
      <w:r w:rsidRPr="00280869">
        <w:rPr>
          <w:rFonts w:ascii="Calibri" w:eastAsia="Calibri" w:hAnsi="Calibri" w:cs="Calibri"/>
          <w:i/>
          <w:sz w:val="24"/>
          <w:szCs w:val="24"/>
          <w:lang w:val="en-US"/>
        </w:rPr>
        <w:t>Table 1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 xml:space="preserve"> in alphabetical order and distributed as follows: </w:t>
      </w:r>
    </w:p>
    <w:p w14:paraId="200576B3" w14:textId="10771404" w:rsidR="00753CFF" w:rsidRPr="00753CFF" w:rsidRDefault="00753CFF" w:rsidP="00753C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4228978" w14:textId="1BF4E7BE" w:rsidR="00753CFF" w:rsidRDefault="00EF0C8C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Six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(6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>) from the Department</w:t>
      </w:r>
      <w:r w:rsidR="00753CFF">
        <w:rPr>
          <w:rFonts w:ascii="Calibri" w:eastAsia="Calibri" w:hAnsi="Calibri" w:cs="Times New Roman"/>
          <w:sz w:val="24"/>
          <w:szCs w:val="24"/>
          <w:lang w:val="en-US"/>
        </w:rPr>
        <w:t xml:space="preserve"> of Natural Resources Development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&amp; Agricultural Engineering,  </w:t>
      </w:r>
    </w:p>
    <w:p w14:paraId="6E84C156" w14:textId="775038E3" w:rsidR="00753CFF" w:rsidRDefault="00A87F86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Two</w:t>
      </w:r>
      <w:r w:rsidR="00305019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>) from the Department of Biotechnology</w:t>
      </w:r>
      <w:r w:rsidR="00D910B2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</w:p>
    <w:p w14:paraId="68C8E0AB" w14:textId="01681A84" w:rsidR="00753CFF" w:rsidRDefault="00A87F86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Four</w:t>
      </w:r>
      <w:r w:rsidR="00753CFF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="00FA41D7">
        <w:rPr>
          <w:rFonts w:ascii="Calibri" w:eastAsia="Calibri" w:hAnsi="Calibri" w:cs="Times New Roman"/>
          <w:sz w:val="24"/>
          <w:szCs w:val="24"/>
          <w:lang w:val="en-US"/>
        </w:rPr>
        <w:t>) from the Department of</w:t>
      </w:r>
      <w:r w:rsidR="00FA41D7" w:rsidRPr="00FA41D7">
        <w:rPr>
          <w:rFonts w:ascii="Calibri" w:eastAsia="Calibri" w:hAnsi="Calibri" w:cs="Times New Roman"/>
          <w:sz w:val="24"/>
          <w:szCs w:val="24"/>
          <w:lang w:val="en-US"/>
        </w:rPr>
        <w:t xml:space="preserve"> Animal Science</w:t>
      </w:r>
      <w:r w:rsidR="00D910B2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14:paraId="0BB46EC9" w14:textId="17CC88F8" w:rsidR="00FA41D7" w:rsidRDefault="00B714FD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One (1) from the Department of Regional and Economic Development</w:t>
      </w:r>
      <w:r w:rsidR="00D910B2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14:paraId="0CA77969" w14:textId="4CFE8689" w:rsidR="00753CFF" w:rsidRDefault="00EF0C8C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Six (6</w:t>
      </w:r>
      <w:r w:rsidR="00B714FD" w:rsidRPr="00753CFF">
        <w:rPr>
          <w:rFonts w:ascii="Calibri" w:eastAsia="Calibri" w:hAnsi="Calibri" w:cs="Times New Roman"/>
          <w:sz w:val="24"/>
          <w:szCs w:val="24"/>
          <w:lang w:val="en-US"/>
        </w:rPr>
        <w:t>) from the Department of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>Food Science and Human Nutrition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 xml:space="preserve"> and</w:t>
      </w:r>
    </w:p>
    <w:p w14:paraId="7A43A753" w14:textId="7AACC6D0" w:rsidR="00753CFF" w:rsidRDefault="00F0162D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lastRenderedPageBreak/>
        <w:t>Five (5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) 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>from the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Department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 xml:space="preserve"> of Crop Science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.  </w:t>
      </w:r>
    </w:p>
    <w:p w14:paraId="57399A02" w14:textId="57D61438" w:rsidR="00D37EA1" w:rsidRDefault="00D37EA1" w:rsidP="00D37EA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7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310"/>
        <w:gridCol w:w="5153"/>
      </w:tblGrid>
      <w:tr w:rsidR="00430793" w:rsidRPr="00D37EA1" w14:paraId="6C2FE8AC" w14:textId="77777777" w:rsidTr="007161A9">
        <w:tc>
          <w:tcPr>
            <w:tcW w:w="544" w:type="pct"/>
          </w:tcPr>
          <w:p w14:paraId="1B5C0284" w14:textId="633E8EE2" w:rsidR="00430793" w:rsidRPr="00430793" w:rsidRDefault="00430793" w:rsidP="004307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1743" w:type="pct"/>
          </w:tcPr>
          <w:p w14:paraId="6D022A4F" w14:textId="02E2B1B2" w:rsidR="00430793" w:rsidRPr="00430793" w:rsidRDefault="00430793" w:rsidP="004307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30793">
              <w:rPr>
                <w:b/>
              </w:rPr>
              <w:t xml:space="preserve">Full Name </w:t>
            </w:r>
          </w:p>
        </w:tc>
        <w:tc>
          <w:tcPr>
            <w:tcW w:w="2713" w:type="pct"/>
            <w:shd w:val="clear" w:color="auto" w:fill="auto"/>
          </w:tcPr>
          <w:p w14:paraId="1CC5D2AD" w14:textId="1EEFB512" w:rsidR="00430793" w:rsidRPr="00D37EA1" w:rsidRDefault="00430793" w:rsidP="004307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7EA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Department</w:t>
            </w:r>
          </w:p>
        </w:tc>
      </w:tr>
      <w:tr w:rsidR="00430793" w:rsidRPr="00C17E3A" w14:paraId="64C77F57" w14:textId="77777777" w:rsidTr="007161A9">
        <w:tc>
          <w:tcPr>
            <w:tcW w:w="544" w:type="pct"/>
          </w:tcPr>
          <w:p w14:paraId="2FC9844A" w14:textId="01DF985D" w:rsidR="00430793" w:rsidRPr="00D37EA1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pct"/>
          </w:tcPr>
          <w:p w14:paraId="2769565B" w14:textId="4DC7A20D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John Valiantzas, Former Professor</w:t>
            </w:r>
          </w:p>
        </w:tc>
        <w:tc>
          <w:tcPr>
            <w:tcW w:w="2713" w:type="pct"/>
            <w:shd w:val="clear" w:color="auto" w:fill="auto"/>
          </w:tcPr>
          <w:p w14:paraId="2052B573" w14:textId="071E1070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Department of Natural Resources Development  </w:t>
            </w:r>
          </w:p>
          <w:p w14:paraId="2007C2C3" w14:textId="77777777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430793" w:rsidRPr="00D37EA1" w14:paraId="4D07AED3" w14:textId="77777777" w:rsidTr="007161A9">
        <w:tc>
          <w:tcPr>
            <w:tcW w:w="544" w:type="pct"/>
          </w:tcPr>
          <w:p w14:paraId="44AC46F8" w14:textId="79E4CC7F" w:rsidR="00430793" w:rsidRPr="00430793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pct"/>
          </w:tcPr>
          <w:p w14:paraId="3F7A9CFB" w14:textId="7EA0A2E4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John Vontas, Professor</w:t>
            </w:r>
          </w:p>
        </w:tc>
        <w:tc>
          <w:tcPr>
            <w:tcW w:w="2713" w:type="pct"/>
            <w:shd w:val="clear" w:color="auto" w:fill="auto"/>
          </w:tcPr>
          <w:p w14:paraId="4564F494" w14:textId="0F22A758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Crop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 Science</w:t>
            </w:r>
          </w:p>
        </w:tc>
      </w:tr>
      <w:tr w:rsidR="007161A9" w:rsidRPr="00D37EA1" w14:paraId="0931AFAC" w14:textId="77777777" w:rsidTr="007161A9">
        <w:tc>
          <w:tcPr>
            <w:tcW w:w="544" w:type="pct"/>
          </w:tcPr>
          <w:p w14:paraId="26661402" w14:textId="5986247D" w:rsidR="007161A9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14:paraId="351A5A28" w14:textId="711150D0" w:rsidR="007161A9" w:rsidRPr="002F0B2F" w:rsidRDefault="007161A9" w:rsidP="007161A9">
            <w:pPr>
              <w:spacing w:after="0" w:line="240" w:lineRule="auto"/>
              <w:rPr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George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Zervas, </w:t>
            </w:r>
            <w:r w:rsidRPr="002F0B2F">
              <w:rPr>
                <w:rFonts w:ascii="Calibri" w:eastAsia="Calibri" w:hAnsi="Calibri" w:cs="Times New Roman"/>
                <w:i/>
                <w:sz w:val="24"/>
                <w:szCs w:val="24"/>
              </w:rPr>
              <w:t>Professor Emeritus</w:t>
            </w:r>
          </w:p>
        </w:tc>
        <w:tc>
          <w:tcPr>
            <w:tcW w:w="2713" w:type="pct"/>
            <w:shd w:val="clear" w:color="auto" w:fill="auto"/>
          </w:tcPr>
          <w:p w14:paraId="4F018AAB" w14:textId="40562942" w:rsidR="007161A9" w:rsidRPr="002F0B2F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Animal Science</w:t>
            </w:r>
          </w:p>
        </w:tc>
      </w:tr>
      <w:tr w:rsidR="007161A9" w:rsidRPr="00D37EA1" w14:paraId="45040119" w14:textId="77777777" w:rsidTr="007161A9">
        <w:tc>
          <w:tcPr>
            <w:tcW w:w="544" w:type="pct"/>
          </w:tcPr>
          <w:p w14:paraId="3F681C5B" w14:textId="1692A44A" w:rsidR="007161A9" w:rsidRPr="00430793" w:rsidRDefault="00FF7E0A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pct"/>
          </w:tcPr>
          <w:p w14:paraId="3AA2CD2C" w14:textId="0072BEC1" w:rsidR="007161A9" w:rsidRPr="002F0B2F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Nickolas Kavallieratos, Associate Professor</w:t>
            </w:r>
          </w:p>
        </w:tc>
        <w:tc>
          <w:tcPr>
            <w:tcW w:w="2713" w:type="pct"/>
            <w:shd w:val="clear" w:color="auto" w:fill="auto"/>
          </w:tcPr>
          <w:p w14:paraId="7702E47A" w14:textId="5DE523FF" w:rsidR="007161A9" w:rsidRPr="002F0B2F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Crop Science</w:t>
            </w:r>
          </w:p>
        </w:tc>
      </w:tr>
      <w:tr w:rsidR="009A09D9" w:rsidRPr="00FF46FC" w14:paraId="6840693B" w14:textId="77777777" w:rsidTr="00D72FF7">
        <w:tc>
          <w:tcPr>
            <w:tcW w:w="544" w:type="pct"/>
          </w:tcPr>
          <w:p w14:paraId="7091DE94" w14:textId="12B55ED0" w:rsidR="009A09D9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14:paraId="2714BC25" w14:textId="50AD0A4E" w:rsidR="009A09D9" w:rsidRPr="002F0B2F" w:rsidRDefault="009A09D9" w:rsidP="009A09D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Spyridon Kintzios, </w:t>
            </w:r>
            <w:r w:rsidRPr="002F0B2F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Professor,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2F0B2F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AUA Rector</w:t>
            </w:r>
          </w:p>
        </w:tc>
        <w:tc>
          <w:tcPr>
            <w:tcW w:w="2713" w:type="pct"/>
            <w:shd w:val="clear" w:color="auto" w:fill="auto"/>
          </w:tcPr>
          <w:p w14:paraId="61828BF7" w14:textId="19714581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Biotechnology  </w:t>
            </w:r>
          </w:p>
        </w:tc>
      </w:tr>
      <w:tr w:rsidR="009A09D9" w:rsidRPr="00C17E3A" w14:paraId="184B6A38" w14:textId="77777777" w:rsidTr="007161A9">
        <w:tc>
          <w:tcPr>
            <w:tcW w:w="544" w:type="pct"/>
          </w:tcPr>
          <w:p w14:paraId="6C248B46" w14:textId="0F0DD49E" w:rsidR="009A09D9" w:rsidRPr="00D37EA1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3" w:type="pct"/>
          </w:tcPr>
          <w:p w14:paraId="7FD5AD5A" w14:textId="5A57D79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Apostolis Koutinas, Associate Professor</w:t>
            </w:r>
          </w:p>
        </w:tc>
        <w:tc>
          <w:tcPr>
            <w:tcW w:w="2713" w:type="pct"/>
            <w:shd w:val="clear" w:color="auto" w:fill="auto"/>
          </w:tcPr>
          <w:p w14:paraId="4357BF1C" w14:textId="12A5DB2B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D37EA1" w14:paraId="672839E5" w14:textId="77777777" w:rsidTr="007161A9">
        <w:tc>
          <w:tcPr>
            <w:tcW w:w="544" w:type="pct"/>
          </w:tcPr>
          <w:p w14:paraId="07D0A180" w14:textId="147C8029" w:rsidR="009A09D9" w:rsidRPr="00430793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3" w:type="pct"/>
          </w:tcPr>
          <w:p w14:paraId="117B2F59" w14:textId="76F69EF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Nikolaos Lambrou, Professor</w:t>
            </w:r>
          </w:p>
        </w:tc>
        <w:tc>
          <w:tcPr>
            <w:tcW w:w="2713" w:type="pct"/>
            <w:shd w:val="clear" w:color="auto" w:fill="auto"/>
          </w:tcPr>
          <w:p w14:paraId="4C6F5BF9" w14:textId="43684065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Biotechnology  </w:t>
            </w:r>
          </w:p>
        </w:tc>
      </w:tr>
      <w:tr w:rsidR="009A09D9" w:rsidRPr="00C17E3A" w14:paraId="2AC03BB5" w14:textId="77777777" w:rsidTr="007161A9">
        <w:tc>
          <w:tcPr>
            <w:tcW w:w="544" w:type="pct"/>
          </w:tcPr>
          <w:p w14:paraId="777FA985" w14:textId="26CED274" w:rsidR="009A09D9" w:rsidRPr="00D37EA1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3" w:type="pct"/>
          </w:tcPr>
          <w:p w14:paraId="0C56AEE7" w14:textId="6E3E0F4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Ioanna Mantala,  Professor</w:t>
            </w:r>
          </w:p>
        </w:tc>
        <w:tc>
          <w:tcPr>
            <w:tcW w:w="2713" w:type="pct"/>
            <w:shd w:val="clear" w:color="auto" w:fill="auto"/>
          </w:tcPr>
          <w:p w14:paraId="349DF4AC" w14:textId="3DD415D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C17E3A" w14:paraId="0F49B42B" w14:textId="77777777" w:rsidTr="007161A9">
        <w:tc>
          <w:tcPr>
            <w:tcW w:w="544" w:type="pct"/>
          </w:tcPr>
          <w:p w14:paraId="0032EC1C" w14:textId="2A66E8CF" w:rsidR="009A09D9" w:rsidRPr="00D37EA1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pct"/>
          </w:tcPr>
          <w:p w14:paraId="01B760CA" w14:textId="1CFAF3A8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 xml:space="preserve">Chrysanthos Maraveas, Assistant Professor </w:t>
            </w:r>
          </w:p>
        </w:tc>
        <w:tc>
          <w:tcPr>
            <w:tcW w:w="2713" w:type="pct"/>
            <w:shd w:val="clear" w:color="auto" w:fill="auto"/>
          </w:tcPr>
          <w:p w14:paraId="037715B7" w14:textId="74808691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43EDA7C3" w14:textId="0A88CD3F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9A09D9" w:rsidRPr="00C17E3A" w14:paraId="0807BD06" w14:textId="77777777" w:rsidTr="007161A9">
        <w:tc>
          <w:tcPr>
            <w:tcW w:w="544" w:type="pct"/>
          </w:tcPr>
          <w:p w14:paraId="4575BAE0" w14:textId="19E8D136" w:rsidR="009A09D9" w:rsidRPr="005A1189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pct"/>
          </w:tcPr>
          <w:p w14:paraId="36713637" w14:textId="20A3D10A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Angeliki Menegaki, Associate Professor</w:t>
            </w:r>
          </w:p>
        </w:tc>
        <w:tc>
          <w:tcPr>
            <w:tcW w:w="2713" w:type="pct"/>
            <w:shd w:val="clear" w:color="auto" w:fill="auto"/>
          </w:tcPr>
          <w:p w14:paraId="48EB5AD0" w14:textId="7308DF73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Regional and Economic Development</w:t>
            </w:r>
          </w:p>
        </w:tc>
      </w:tr>
      <w:tr w:rsidR="009A09D9" w:rsidRPr="009B0197" w14:paraId="30911E2D" w14:textId="77777777" w:rsidTr="007161A9">
        <w:tc>
          <w:tcPr>
            <w:tcW w:w="544" w:type="pct"/>
          </w:tcPr>
          <w:p w14:paraId="19FF285C" w14:textId="3EBB3561" w:rsidR="009A09D9" w:rsidRPr="00156F8C" w:rsidRDefault="00FF7E0A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3" w:type="pct"/>
          </w:tcPr>
          <w:p w14:paraId="31CA41E9" w14:textId="457CCA5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Konstantinos Mountzouris, Professor</w:t>
            </w:r>
          </w:p>
        </w:tc>
        <w:tc>
          <w:tcPr>
            <w:tcW w:w="2713" w:type="pct"/>
            <w:shd w:val="clear" w:color="auto" w:fill="auto"/>
          </w:tcPr>
          <w:p w14:paraId="43A51E88" w14:textId="3039BB11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Animal Science</w:t>
            </w:r>
          </w:p>
        </w:tc>
      </w:tr>
      <w:tr w:rsidR="009A09D9" w:rsidRPr="00C17E3A" w14:paraId="0D8C0247" w14:textId="77777777" w:rsidTr="007161A9">
        <w:tc>
          <w:tcPr>
            <w:tcW w:w="544" w:type="pct"/>
          </w:tcPr>
          <w:p w14:paraId="06AF9F3A" w14:textId="1D6F8087" w:rsidR="009A09D9" w:rsidRPr="00D37EA1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pct"/>
          </w:tcPr>
          <w:p w14:paraId="784DC6E4" w14:textId="0CF6B57E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Demetres Briassoulis, Professor Emeritus</w:t>
            </w:r>
          </w:p>
        </w:tc>
        <w:tc>
          <w:tcPr>
            <w:tcW w:w="2713" w:type="pct"/>
            <w:shd w:val="clear" w:color="auto" w:fill="auto"/>
          </w:tcPr>
          <w:p w14:paraId="0FF5A6F0" w14:textId="374F4D1B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4C8B0D5A" w14:textId="5E11F4FE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9A09D9" w:rsidRPr="00C17E3A" w14:paraId="7EB04184" w14:textId="77777777" w:rsidTr="007161A9">
        <w:tc>
          <w:tcPr>
            <w:tcW w:w="544" w:type="pct"/>
          </w:tcPr>
          <w:p w14:paraId="286D72E1" w14:textId="060FC30A" w:rsidR="009A09D9" w:rsidRPr="00D37EA1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pct"/>
          </w:tcPr>
          <w:p w14:paraId="1701CBF3" w14:textId="6F9D58B8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  <w:lang w:val="en-US"/>
              </w:rPr>
              <w:t>Georgios-Ioannis Nychas, Former Professor</w:t>
            </w:r>
          </w:p>
        </w:tc>
        <w:tc>
          <w:tcPr>
            <w:tcW w:w="2713" w:type="pct"/>
            <w:shd w:val="clear" w:color="auto" w:fill="auto"/>
          </w:tcPr>
          <w:p w14:paraId="7D0D34D1" w14:textId="5AD420F9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C17E3A" w14:paraId="06B3FAD5" w14:textId="77777777" w:rsidTr="007161A9">
        <w:tc>
          <w:tcPr>
            <w:tcW w:w="544" w:type="pct"/>
          </w:tcPr>
          <w:p w14:paraId="789EA8A2" w14:textId="1AAC2567" w:rsidR="009A09D9" w:rsidRPr="00D37EA1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pct"/>
          </w:tcPr>
          <w:p w14:paraId="1D579825" w14:textId="026182A8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Efstathios Panagou, Professor</w:t>
            </w:r>
          </w:p>
        </w:tc>
        <w:tc>
          <w:tcPr>
            <w:tcW w:w="2713" w:type="pct"/>
            <w:shd w:val="clear" w:color="auto" w:fill="auto"/>
          </w:tcPr>
          <w:p w14:paraId="6796291C" w14:textId="3AF9D470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C17E3A" w14:paraId="4D627C7C" w14:textId="77777777" w:rsidTr="007161A9">
        <w:tc>
          <w:tcPr>
            <w:tcW w:w="544" w:type="pct"/>
          </w:tcPr>
          <w:p w14:paraId="2AE0CA53" w14:textId="47EB1E5F" w:rsidR="009A09D9" w:rsidRPr="00D37EA1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3" w:type="pct"/>
          </w:tcPr>
          <w:p w14:paraId="42818CDD" w14:textId="71DE2B9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George Papadakis, Professor</w:t>
            </w:r>
          </w:p>
        </w:tc>
        <w:tc>
          <w:tcPr>
            <w:tcW w:w="2713" w:type="pct"/>
            <w:shd w:val="clear" w:color="auto" w:fill="auto"/>
          </w:tcPr>
          <w:p w14:paraId="40512EE8" w14:textId="4474738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Department of Natural Resources Development  </w:t>
            </w:r>
          </w:p>
          <w:p w14:paraId="0581533A" w14:textId="7777777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9A09D9" w:rsidRPr="00C17E3A" w14:paraId="53985C94" w14:textId="77777777" w:rsidTr="007161A9">
        <w:tc>
          <w:tcPr>
            <w:tcW w:w="544" w:type="pct"/>
          </w:tcPr>
          <w:p w14:paraId="04D13AE3" w14:textId="600B5CEC" w:rsidR="009A09D9" w:rsidRPr="00D37EA1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3" w:type="pct"/>
          </w:tcPr>
          <w:p w14:paraId="1CA20D11" w14:textId="733B2169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Seraphim Papanikolaou, Professor</w:t>
            </w:r>
          </w:p>
        </w:tc>
        <w:tc>
          <w:tcPr>
            <w:tcW w:w="2713" w:type="pct"/>
            <w:shd w:val="clear" w:color="auto" w:fill="auto"/>
          </w:tcPr>
          <w:p w14:paraId="1D6555C6" w14:textId="7F05CD4D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FF7E0A" w:rsidRPr="00D37EA1" w14:paraId="51A35423" w14:textId="77777777" w:rsidTr="00261849">
        <w:tc>
          <w:tcPr>
            <w:tcW w:w="544" w:type="pct"/>
          </w:tcPr>
          <w:p w14:paraId="2FFE5D90" w14:textId="62B806CB" w:rsidR="00FF7E0A" w:rsidRDefault="00782D1F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43" w:type="pct"/>
            <w:shd w:val="clear" w:color="auto" w:fill="auto"/>
          </w:tcPr>
          <w:p w14:paraId="4C5819EE" w14:textId="532A276C" w:rsidR="00FF7E0A" w:rsidRPr="002F0B2F" w:rsidRDefault="00FF7E0A" w:rsidP="00FF7E0A">
            <w:pPr>
              <w:spacing w:after="0" w:line="240" w:lineRule="auto"/>
              <w:rPr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Ioannis</w:t>
            </w:r>
            <w:r w:rsidRPr="002F0B2F">
              <w:rPr>
                <w:sz w:val="24"/>
                <w:szCs w:val="24"/>
              </w:rPr>
              <w:t xml:space="preserve"> 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Politis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, </w:t>
            </w:r>
            <w:r w:rsidRPr="002F0B2F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2713" w:type="pct"/>
            <w:shd w:val="clear" w:color="auto" w:fill="auto"/>
          </w:tcPr>
          <w:p w14:paraId="6AE79746" w14:textId="13372C82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Animal Science</w:t>
            </w:r>
          </w:p>
        </w:tc>
      </w:tr>
      <w:tr w:rsidR="00FF7E0A" w:rsidRPr="00D37EA1" w14:paraId="384589DF" w14:textId="77777777" w:rsidTr="007161A9">
        <w:tc>
          <w:tcPr>
            <w:tcW w:w="544" w:type="pct"/>
          </w:tcPr>
          <w:p w14:paraId="7112ACB8" w14:textId="44483683" w:rsidR="00FF7E0A" w:rsidRPr="00430793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782D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3" w:type="pct"/>
          </w:tcPr>
          <w:p w14:paraId="0945BDA6" w14:textId="1D8F2760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 xml:space="preserve">Peter Roussos, Professor </w:t>
            </w:r>
          </w:p>
        </w:tc>
        <w:tc>
          <w:tcPr>
            <w:tcW w:w="2713" w:type="pct"/>
            <w:shd w:val="clear" w:color="auto" w:fill="auto"/>
          </w:tcPr>
          <w:p w14:paraId="6CEF6D6B" w14:textId="0512A89D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Crop Science</w:t>
            </w:r>
          </w:p>
        </w:tc>
      </w:tr>
      <w:tr w:rsidR="00FF7E0A" w:rsidRPr="00D37EA1" w14:paraId="7D185E61" w14:textId="77777777" w:rsidTr="007161A9">
        <w:tc>
          <w:tcPr>
            <w:tcW w:w="544" w:type="pct"/>
          </w:tcPr>
          <w:p w14:paraId="61DEA124" w14:textId="7C7A9CA0" w:rsidR="00FF7E0A" w:rsidRPr="00430793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782D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pct"/>
          </w:tcPr>
          <w:p w14:paraId="523B5E58" w14:textId="78CC169C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Dimitrios Savvas, Professor</w:t>
            </w:r>
          </w:p>
        </w:tc>
        <w:tc>
          <w:tcPr>
            <w:tcW w:w="2713" w:type="pct"/>
            <w:shd w:val="clear" w:color="auto" w:fill="auto"/>
          </w:tcPr>
          <w:p w14:paraId="52896C9B" w14:textId="53893822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Crop Science</w:t>
            </w:r>
          </w:p>
        </w:tc>
      </w:tr>
      <w:tr w:rsidR="00FF7E0A" w:rsidRPr="00C17E3A" w14:paraId="50763438" w14:textId="77777777" w:rsidTr="007161A9">
        <w:tc>
          <w:tcPr>
            <w:tcW w:w="544" w:type="pct"/>
          </w:tcPr>
          <w:p w14:paraId="7C825773" w14:textId="3479BFA6" w:rsidR="00FF7E0A" w:rsidRPr="00D37EA1" w:rsidRDefault="00782D1F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3" w:type="pct"/>
          </w:tcPr>
          <w:p w14:paraId="5BB43EEF" w14:textId="3E96482F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Panagiotis Skandamis, Professor</w:t>
            </w:r>
          </w:p>
        </w:tc>
        <w:tc>
          <w:tcPr>
            <w:tcW w:w="2713" w:type="pct"/>
            <w:shd w:val="clear" w:color="auto" w:fill="auto"/>
          </w:tcPr>
          <w:p w14:paraId="3D67C17A" w14:textId="4A9F48AF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FF7E0A" w:rsidRPr="00C17E3A" w14:paraId="025E5CBE" w14:textId="77777777" w:rsidTr="007161A9">
        <w:tc>
          <w:tcPr>
            <w:tcW w:w="544" w:type="pct"/>
          </w:tcPr>
          <w:p w14:paraId="5708725C" w14:textId="245C6FE3" w:rsidR="00FF7E0A" w:rsidRPr="00863A14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782D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pct"/>
          </w:tcPr>
          <w:p w14:paraId="0B37E5F7" w14:textId="12A9D341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Konstantinos Soulis, Assistant Professor</w:t>
            </w:r>
          </w:p>
        </w:tc>
        <w:tc>
          <w:tcPr>
            <w:tcW w:w="2713" w:type="pct"/>
            <w:shd w:val="clear" w:color="auto" w:fill="auto"/>
          </w:tcPr>
          <w:p w14:paraId="3143824C" w14:textId="2CDF3D1A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34642EA6" w14:textId="05EA628C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FF7E0A" w:rsidRPr="00B76366" w14:paraId="436D8157" w14:textId="77777777" w:rsidTr="007161A9">
        <w:tc>
          <w:tcPr>
            <w:tcW w:w="544" w:type="pct"/>
          </w:tcPr>
          <w:p w14:paraId="0BACC7E1" w14:textId="7B803A4E" w:rsidR="00FF7E0A" w:rsidRPr="00B00164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357F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pct"/>
          </w:tcPr>
          <w:p w14:paraId="4C280094" w14:textId="17160864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Ilias Travlos, Associate Professor</w:t>
            </w:r>
          </w:p>
        </w:tc>
        <w:tc>
          <w:tcPr>
            <w:tcW w:w="2713" w:type="pct"/>
            <w:shd w:val="clear" w:color="auto" w:fill="auto"/>
          </w:tcPr>
          <w:p w14:paraId="50937147" w14:textId="7A7DEE32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Crop Science</w:t>
            </w:r>
          </w:p>
        </w:tc>
      </w:tr>
      <w:tr w:rsidR="00FF7E0A" w:rsidRPr="00D37EA1" w14:paraId="2264FD37" w14:textId="77777777" w:rsidTr="007161A9">
        <w:tc>
          <w:tcPr>
            <w:tcW w:w="544" w:type="pct"/>
          </w:tcPr>
          <w:p w14:paraId="14470C8C" w14:textId="0AC68C65" w:rsidR="00FF7E0A" w:rsidRPr="00430793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357F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pct"/>
          </w:tcPr>
          <w:p w14:paraId="7F99FC98" w14:textId="73E41E7F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Eleni Tsiplakou, Associate Professor</w:t>
            </w:r>
          </w:p>
        </w:tc>
        <w:tc>
          <w:tcPr>
            <w:tcW w:w="2713" w:type="pct"/>
            <w:shd w:val="clear" w:color="auto" w:fill="auto"/>
          </w:tcPr>
          <w:p w14:paraId="5589CC07" w14:textId="35AB16E4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Animal Science</w:t>
            </w:r>
          </w:p>
        </w:tc>
      </w:tr>
      <w:tr w:rsidR="00FF7E0A" w:rsidRPr="00C17E3A" w14:paraId="18BB982E" w14:textId="77777777" w:rsidTr="007161A9">
        <w:tc>
          <w:tcPr>
            <w:tcW w:w="544" w:type="pct"/>
          </w:tcPr>
          <w:p w14:paraId="4CA2B653" w14:textId="7877503D" w:rsidR="00FF7E0A" w:rsidRPr="00430793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357F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pct"/>
          </w:tcPr>
          <w:p w14:paraId="2A066312" w14:textId="145A7807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Spyros Fountas,  Professor</w:t>
            </w:r>
          </w:p>
        </w:tc>
        <w:tc>
          <w:tcPr>
            <w:tcW w:w="2713" w:type="pct"/>
            <w:shd w:val="clear" w:color="auto" w:fill="auto"/>
          </w:tcPr>
          <w:p w14:paraId="3658096D" w14:textId="517C5645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49E2B160" w14:textId="6A6E7329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</w:tbl>
    <w:p w14:paraId="1AF778A2" w14:textId="77777777" w:rsidR="00F94985" w:rsidRDefault="00F94985" w:rsidP="00490F65">
      <w:pPr>
        <w:ind w:firstLine="720"/>
        <w:jc w:val="both"/>
        <w:rPr>
          <w:rFonts w:cstheme="minorHAnsi"/>
          <w:bCs/>
          <w:sz w:val="24"/>
          <w:szCs w:val="24"/>
          <w:lang w:val="en-US"/>
        </w:rPr>
      </w:pPr>
    </w:p>
    <w:p w14:paraId="31F9397F" w14:textId="629A37AE" w:rsidR="00875CA8" w:rsidRPr="000C0422" w:rsidRDefault="00490F65" w:rsidP="00490F65">
      <w:pPr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lastRenderedPageBreak/>
        <w:t>All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in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all</w:t>
      </w:r>
      <w:r w:rsidRPr="00DD138B">
        <w:rPr>
          <w:rFonts w:cstheme="minorHAnsi"/>
          <w:bCs/>
          <w:sz w:val="24"/>
          <w:szCs w:val="24"/>
          <w:lang w:val="en-US"/>
        </w:rPr>
        <w:t xml:space="preserve">, </w:t>
      </w:r>
      <w:r>
        <w:rPr>
          <w:rFonts w:cstheme="minorHAnsi"/>
          <w:bCs/>
          <w:sz w:val="24"/>
          <w:szCs w:val="24"/>
          <w:lang w:val="en-US"/>
        </w:rPr>
        <w:t>the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 w:rsidRPr="00490F65">
        <w:rPr>
          <w:rFonts w:cstheme="minorHAnsi"/>
          <w:bCs/>
          <w:sz w:val="24"/>
          <w:szCs w:val="24"/>
          <w:lang w:val="en-US"/>
        </w:rPr>
        <w:t>Management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of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the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Agricultural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 w:rsidRPr="00490F65">
        <w:rPr>
          <w:rFonts w:cstheme="minorHAnsi"/>
          <w:bCs/>
          <w:sz w:val="24"/>
          <w:szCs w:val="24"/>
          <w:lang w:val="en-US"/>
        </w:rPr>
        <w:t>University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of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Athens</w:t>
      </w:r>
      <w:r w:rsidRPr="00DD138B">
        <w:rPr>
          <w:rFonts w:cstheme="minorHAnsi"/>
          <w:bCs/>
          <w:sz w:val="24"/>
          <w:szCs w:val="24"/>
          <w:lang w:val="en-US"/>
        </w:rPr>
        <w:t xml:space="preserve"> </w:t>
      </w:r>
      <w:r w:rsidR="00DD138B" w:rsidRPr="00DD138B">
        <w:rPr>
          <w:rFonts w:cstheme="minorHAnsi"/>
          <w:bCs/>
          <w:sz w:val="24"/>
          <w:szCs w:val="24"/>
          <w:lang w:val="en-US"/>
        </w:rPr>
        <w:t>express</w:t>
      </w:r>
      <w:r w:rsidR="00DD138B">
        <w:rPr>
          <w:rFonts w:cstheme="minorHAnsi"/>
          <w:bCs/>
          <w:sz w:val="24"/>
          <w:szCs w:val="24"/>
          <w:lang w:val="en-US"/>
        </w:rPr>
        <w:t>es its</w:t>
      </w:r>
      <w:r w:rsidR="00DD138B" w:rsidRPr="00DD138B">
        <w:rPr>
          <w:rFonts w:cstheme="minorHAnsi"/>
          <w:bCs/>
          <w:sz w:val="24"/>
          <w:szCs w:val="24"/>
          <w:lang w:val="en-US"/>
        </w:rPr>
        <w:t xml:space="preserve"> congratulations </w:t>
      </w:r>
      <w:r w:rsidR="006337FE">
        <w:rPr>
          <w:rFonts w:cstheme="minorHAnsi"/>
          <w:bCs/>
          <w:sz w:val="24"/>
          <w:szCs w:val="24"/>
          <w:lang w:val="en-US"/>
        </w:rPr>
        <w:t xml:space="preserve">and thanks for </w:t>
      </w:r>
      <w:r w:rsidR="006337FE" w:rsidRPr="006337FE">
        <w:rPr>
          <w:rFonts w:cstheme="minorHAnsi"/>
          <w:bCs/>
          <w:sz w:val="24"/>
          <w:szCs w:val="24"/>
          <w:lang w:val="en-US"/>
        </w:rPr>
        <w:t xml:space="preserve">the </w:t>
      </w:r>
      <w:r w:rsidR="004F3F6D">
        <w:rPr>
          <w:rFonts w:cstheme="minorHAnsi"/>
          <w:bCs/>
          <w:sz w:val="24"/>
          <w:szCs w:val="24"/>
          <w:lang w:val="en-US"/>
        </w:rPr>
        <w:t xml:space="preserve">specific </w:t>
      </w:r>
      <w:r w:rsidR="006337FE" w:rsidRPr="006337FE">
        <w:rPr>
          <w:rFonts w:cstheme="minorHAnsi"/>
          <w:bCs/>
          <w:sz w:val="24"/>
          <w:szCs w:val="24"/>
          <w:lang w:val="en-US"/>
        </w:rPr>
        <w:t xml:space="preserve">Academic Community Members </w:t>
      </w:r>
      <w:r w:rsidR="006337FE">
        <w:rPr>
          <w:rFonts w:cstheme="minorHAnsi"/>
          <w:bCs/>
          <w:sz w:val="24"/>
          <w:szCs w:val="24"/>
          <w:lang w:val="en-US"/>
        </w:rPr>
        <w:t>having been distinguished</w:t>
      </w:r>
      <w:r w:rsidR="009F6F4E" w:rsidRPr="00DD138B">
        <w:rPr>
          <w:rFonts w:cstheme="minorHAnsi"/>
          <w:sz w:val="24"/>
          <w:szCs w:val="24"/>
          <w:lang w:val="en-US"/>
        </w:rPr>
        <w:t>,</w:t>
      </w:r>
      <w:r w:rsidR="00646F43" w:rsidRPr="00DD138B">
        <w:rPr>
          <w:rFonts w:cstheme="minorHAnsi"/>
          <w:sz w:val="24"/>
          <w:szCs w:val="24"/>
          <w:lang w:val="en-US"/>
        </w:rPr>
        <w:t xml:space="preserve"> </w:t>
      </w:r>
      <w:r w:rsidR="008A0B33">
        <w:rPr>
          <w:rFonts w:cstheme="minorHAnsi"/>
          <w:sz w:val="24"/>
          <w:szCs w:val="24"/>
          <w:lang w:val="en-US"/>
        </w:rPr>
        <w:t>inasmuch</w:t>
      </w:r>
      <w:r w:rsidR="00646F43" w:rsidRPr="00DD138B">
        <w:rPr>
          <w:rFonts w:cstheme="minorHAnsi"/>
          <w:sz w:val="24"/>
          <w:szCs w:val="24"/>
          <w:lang w:val="en-US"/>
        </w:rPr>
        <w:t xml:space="preserve"> </w:t>
      </w:r>
      <w:r w:rsidR="004F3F6D">
        <w:rPr>
          <w:rFonts w:cstheme="minorHAnsi"/>
          <w:sz w:val="24"/>
          <w:szCs w:val="24"/>
          <w:lang w:val="en-US"/>
        </w:rPr>
        <w:t xml:space="preserve">for the Academic Community as a whole, </w:t>
      </w:r>
      <w:r w:rsidR="009B0AAA">
        <w:rPr>
          <w:rFonts w:cstheme="minorHAnsi"/>
          <w:sz w:val="24"/>
          <w:szCs w:val="24"/>
          <w:lang w:val="en-US"/>
        </w:rPr>
        <w:t>with reference to its continuous contribution</w:t>
      </w:r>
      <w:r w:rsidR="00646F43" w:rsidRPr="00DD138B">
        <w:rPr>
          <w:rFonts w:cstheme="minorHAnsi"/>
          <w:sz w:val="24"/>
          <w:szCs w:val="24"/>
          <w:lang w:val="en-US"/>
        </w:rPr>
        <w:t>.</w:t>
      </w:r>
    </w:p>
    <w:p w14:paraId="709CECC5" w14:textId="5F75ADAA" w:rsidR="009B4073" w:rsidRPr="00DD138B" w:rsidRDefault="009B4073" w:rsidP="00235577">
      <w:pPr>
        <w:rPr>
          <w:lang w:val="en-US"/>
        </w:rPr>
      </w:pPr>
    </w:p>
    <w:sectPr w:rsidR="009B4073" w:rsidRPr="00DD1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CB3"/>
    <w:multiLevelType w:val="hybridMultilevel"/>
    <w:tmpl w:val="48F6928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64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77"/>
    <w:rsid w:val="00026A39"/>
    <w:rsid w:val="00031F95"/>
    <w:rsid w:val="000467BC"/>
    <w:rsid w:val="0005121B"/>
    <w:rsid w:val="0006668C"/>
    <w:rsid w:val="000972F9"/>
    <w:rsid w:val="000A5659"/>
    <w:rsid w:val="000C0422"/>
    <w:rsid w:val="000C3C2C"/>
    <w:rsid w:val="000C6B60"/>
    <w:rsid w:val="000D1A1C"/>
    <w:rsid w:val="000D76A5"/>
    <w:rsid w:val="000F6A0B"/>
    <w:rsid w:val="001430D9"/>
    <w:rsid w:val="00156F8C"/>
    <w:rsid w:val="00183A67"/>
    <w:rsid w:val="001A4082"/>
    <w:rsid w:val="002038D5"/>
    <w:rsid w:val="00213106"/>
    <w:rsid w:val="0022044E"/>
    <w:rsid w:val="00224068"/>
    <w:rsid w:val="002304C8"/>
    <w:rsid w:val="00235577"/>
    <w:rsid w:val="00280869"/>
    <w:rsid w:val="002B4FF8"/>
    <w:rsid w:val="002F0B2F"/>
    <w:rsid w:val="00305019"/>
    <w:rsid w:val="003264CC"/>
    <w:rsid w:val="003363F9"/>
    <w:rsid w:val="00341AF3"/>
    <w:rsid w:val="00345D03"/>
    <w:rsid w:val="00357F84"/>
    <w:rsid w:val="00361A0C"/>
    <w:rsid w:val="00365F37"/>
    <w:rsid w:val="0038033D"/>
    <w:rsid w:val="0038638B"/>
    <w:rsid w:val="00396886"/>
    <w:rsid w:val="003A5B9B"/>
    <w:rsid w:val="003B0BEA"/>
    <w:rsid w:val="003B0EBB"/>
    <w:rsid w:val="003B46B7"/>
    <w:rsid w:val="003F04B8"/>
    <w:rsid w:val="004231CC"/>
    <w:rsid w:val="00425270"/>
    <w:rsid w:val="00430793"/>
    <w:rsid w:val="0043179F"/>
    <w:rsid w:val="0043578B"/>
    <w:rsid w:val="00462744"/>
    <w:rsid w:val="0047004A"/>
    <w:rsid w:val="00483C88"/>
    <w:rsid w:val="00486247"/>
    <w:rsid w:val="00490F65"/>
    <w:rsid w:val="004914D7"/>
    <w:rsid w:val="004D3E0D"/>
    <w:rsid w:val="004E2E77"/>
    <w:rsid w:val="004F3F6D"/>
    <w:rsid w:val="005419A7"/>
    <w:rsid w:val="005600BF"/>
    <w:rsid w:val="005814D7"/>
    <w:rsid w:val="005A1189"/>
    <w:rsid w:val="005B3F90"/>
    <w:rsid w:val="005C0601"/>
    <w:rsid w:val="005F1076"/>
    <w:rsid w:val="005F22C4"/>
    <w:rsid w:val="006276F8"/>
    <w:rsid w:val="00630798"/>
    <w:rsid w:val="006337FE"/>
    <w:rsid w:val="00646F43"/>
    <w:rsid w:val="00670E77"/>
    <w:rsid w:val="00673F9A"/>
    <w:rsid w:val="00675BC6"/>
    <w:rsid w:val="006948B0"/>
    <w:rsid w:val="006A0FC6"/>
    <w:rsid w:val="006A3C7A"/>
    <w:rsid w:val="006A6C13"/>
    <w:rsid w:val="006B7F32"/>
    <w:rsid w:val="0070041B"/>
    <w:rsid w:val="00703617"/>
    <w:rsid w:val="007042B6"/>
    <w:rsid w:val="00705661"/>
    <w:rsid w:val="007161A9"/>
    <w:rsid w:val="00746105"/>
    <w:rsid w:val="00753CFF"/>
    <w:rsid w:val="00765E4C"/>
    <w:rsid w:val="00782905"/>
    <w:rsid w:val="00782D1F"/>
    <w:rsid w:val="007C75B3"/>
    <w:rsid w:val="007D7BA3"/>
    <w:rsid w:val="007D7BBA"/>
    <w:rsid w:val="007E1ADD"/>
    <w:rsid w:val="007F0C3F"/>
    <w:rsid w:val="007F0F97"/>
    <w:rsid w:val="007F2C77"/>
    <w:rsid w:val="007F5C2B"/>
    <w:rsid w:val="00806DB9"/>
    <w:rsid w:val="00832B9C"/>
    <w:rsid w:val="00845CE6"/>
    <w:rsid w:val="00850CC3"/>
    <w:rsid w:val="008565DD"/>
    <w:rsid w:val="0086161F"/>
    <w:rsid w:val="008633E6"/>
    <w:rsid w:val="00863A14"/>
    <w:rsid w:val="00864891"/>
    <w:rsid w:val="00875CA8"/>
    <w:rsid w:val="00880F06"/>
    <w:rsid w:val="008A0B33"/>
    <w:rsid w:val="008A7766"/>
    <w:rsid w:val="008B4AAB"/>
    <w:rsid w:val="008D24EB"/>
    <w:rsid w:val="00914BDF"/>
    <w:rsid w:val="00986A13"/>
    <w:rsid w:val="009A09D9"/>
    <w:rsid w:val="009B0197"/>
    <w:rsid w:val="009B0AAA"/>
    <w:rsid w:val="009B4073"/>
    <w:rsid w:val="009D39E8"/>
    <w:rsid w:val="009E2A49"/>
    <w:rsid w:val="009F1299"/>
    <w:rsid w:val="009F2063"/>
    <w:rsid w:val="009F6F4E"/>
    <w:rsid w:val="00A10394"/>
    <w:rsid w:val="00A1103F"/>
    <w:rsid w:val="00A311F1"/>
    <w:rsid w:val="00A602B6"/>
    <w:rsid w:val="00A64A10"/>
    <w:rsid w:val="00A750FE"/>
    <w:rsid w:val="00A85595"/>
    <w:rsid w:val="00A87F86"/>
    <w:rsid w:val="00AA00E8"/>
    <w:rsid w:val="00AA071E"/>
    <w:rsid w:val="00AC7968"/>
    <w:rsid w:val="00AD3A77"/>
    <w:rsid w:val="00AD4428"/>
    <w:rsid w:val="00AD6563"/>
    <w:rsid w:val="00AE4F3C"/>
    <w:rsid w:val="00AF5694"/>
    <w:rsid w:val="00B00164"/>
    <w:rsid w:val="00B17D42"/>
    <w:rsid w:val="00B23E4E"/>
    <w:rsid w:val="00B43490"/>
    <w:rsid w:val="00B461C5"/>
    <w:rsid w:val="00B63641"/>
    <w:rsid w:val="00B714FD"/>
    <w:rsid w:val="00B75FB0"/>
    <w:rsid w:val="00B76366"/>
    <w:rsid w:val="00B85BE7"/>
    <w:rsid w:val="00B9189E"/>
    <w:rsid w:val="00BA6576"/>
    <w:rsid w:val="00BD62D3"/>
    <w:rsid w:val="00BD7D5F"/>
    <w:rsid w:val="00BF0399"/>
    <w:rsid w:val="00BF0AC6"/>
    <w:rsid w:val="00C17E3A"/>
    <w:rsid w:val="00C41EA8"/>
    <w:rsid w:val="00C431D1"/>
    <w:rsid w:val="00C50D2D"/>
    <w:rsid w:val="00C65672"/>
    <w:rsid w:val="00CE4421"/>
    <w:rsid w:val="00CF047E"/>
    <w:rsid w:val="00CF5F24"/>
    <w:rsid w:val="00D0082F"/>
    <w:rsid w:val="00D177D1"/>
    <w:rsid w:val="00D311C2"/>
    <w:rsid w:val="00D37EA1"/>
    <w:rsid w:val="00D52B76"/>
    <w:rsid w:val="00D55979"/>
    <w:rsid w:val="00D70765"/>
    <w:rsid w:val="00D910B2"/>
    <w:rsid w:val="00D9137F"/>
    <w:rsid w:val="00D967A9"/>
    <w:rsid w:val="00DB02EA"/>
    <w:rsid w:val="00DD138B"/>
    <w:rsid w:val="00DD5895"/>
    <w:rsid w:val="00DD5ABF"/>
    <w:rsid w:val="00DF07CB"/>
    <w:rsid w:val="00E042BB"/>
    <w:rsid w:val="00E05BFF"/>
    <w:rsid w:val="00E25262"/>
    <w:rsid w:val="00E505DC"/>
    <w:rsid w:val="00E55358"/>
    <w:rsid w:val="00E66AE5"/>
    <w:rsid w:val="00E67861"/>
    <w:rsid w:val="00E84936"/>
    <w:rsid w:val="00E97D34"/>
    <w:rsid w:val="00EF0C8C"/>
    <w:rsid w:val="00EF3470"/>
    <w:rsid w:val="00EF48A8"/>
    <w:rsid w:val="00F0162D"/>
    <w:rsid w:val="00F05BBC"/>
    <w:rsid w:val="00F8755D"/>
    <w:rsid w:val="00F94985"/>
    <w:rsid w:val="00FA41D7"/>
    <w:rsid w:val="00FC7783"/>
    <w:rsid w:val="00FF46F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28B"/>
  <w15:chartTrackingRefBased/>
  <w15:docId w15:val="{57285A61-DAB8-41B7-8500-50F95D8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033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803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D62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D3A77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evier.digitalcommonsdata.com/datasets/btchxktzyw/4/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7C5D-2931-4CF3-A347-B0BD063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16</cp:revision>
  <cp:lastPrinted>2022-11-18T08:44:00Z</cp:lastPrinted>
  <dcterms:created xsi:type="dcterms:W3CDTF">2022-11-22T11:57:00Z</dcterms:created>
  <dcterms:modified xsi:type="dcterms:W3CDTF">2022-11-24T06:05:00Z</dcterms:modified>
</cp:coreProperties>
</file>