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8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9"/>
        <w:gridCol w:w="3201"/>
      </w:tblGrid>
      <w:tr w:rsidR="00696ACD" w14:paraId="26CAE6B6" w14:textId="77777777" w:rsidTr="002E6939">
        <w:trPr>
          <w:trHeight w:val="3794"/>
        </w:trPr>
        <w:tc>
          <w:tcPr>
            <w:tcW w:w="5489" w:type="dxa"/>
          </w:tcPr>
          <w:p w14:paraId="2E8E7650" w14:textId="77777777" w:rsidR="00696ACD" w:rsidRPr="004A3D42" w:rsidRDefault="00696ACD" w:rsidP="005E61E2">
            <w:pPr>
              <w:keepNext/>
              <w:suppressAutoHyphens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el-GR" w:bidi="hi-IN"/>
                <w14:ligatures w14:val="none"/>
              </w:rPr>
            </w:pPr>
            <w:r w:rsidRPr="004A3D42">
              <w:rPr>
                <w:rFonts w:ascii="Calibri" w:eastAsia="Times New Roman" w:hAnsi="Calibri" w:cs="Calibri"/>
                <w:b/>
                <w:sz w:val="20"/>
                <w:szCs w:val="20"/>
                <w:lang w:eastAsia="el-GR" w:bidi="hi-IN"/>
                <w14:ligatures w14:val="none"/>
              </w:rPr>
              <w:t>ΕΛΛΗΝΙΚΗ ΔΗΜΟΚΡΑΤΙΑ</w:t>
            </w:r>
          </w:p>
          <w:p w14:paraId="2A5D9655" w14:textId="77777777" w:rsidR="00696ACD" w:rsidRPr="004A3D42" w:rsidRDefault="00696ACD" w:rsidP="005E61E2">
            <w:pPr>
              <w:suppressAutoHyphens/>
              <w:ind w:left="357" w:firstLine="851"/>
              <w:rPr>
                <w:rFonts w:ascii="Calibri" w:eastAsia="Calibri" w:hAnsi="Calibri" w:cs="Calibri"/>
                <w:lang w:eastAsia="zh-CN" w:bidi="hi-IN"/>
                <w14:ligatures w14:val="none"/>
              </w:rPr>
            </w:pPr>
            <w:r w:rsidRPr="004A3D42">
              <w:rPr>
                <w:rFonts w:ascii="Calibri" w:eastAsia="NSimSun" w:hAnsi="Calibri" w:cs="Calibri"/>
                <w:noProof/>
                <w:lang w:eastAsia="el-G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407EC456" wp14:editId="5A3EFF9E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76200</wp:posOffset>
                  </wp:positionV>
                  <wp:extent cx="599440" cy="571500"/>
                  <wp:effectExtent l="0" t="0" r="0" b="0"/>
                  <wp:wrapSquare wrapText="bothSides"/>
                  <wp:docPr id="1" name="Εικόνα 1" descr="Εικόνα που περιέχει σκίτσο/σχέδιο, τέχνη, τέχνη με γραμμές, εικονογράφηση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σκίτσο/σχέδιο, τέχνη, τέχνη με γραμμές, εικονογράφηση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5D085A" w14:textId="77777777" w:rsidR="00696ACD" w:rsidRPr="004A3D42" w:rsidRDefault="00696ACD" w:rsidP="005E61E2">
            <w:pPr>
              <w:suppressAutoHyphens/>
              <w:spacing w:before="120"/>
              <w:ind w:left="357" w:hanging="357"/>
              <w:rPr>
                <w:rFonts w:ascii="Calibri" w:eastAsia="Calibri" w:hAnsi="Calibri" w:cs="Calibri"/>
                <w:b/>
                <w:lang w:eastAsia="zh-CN" w:bidi="hi-IN"/>
                <w14:ligatures w14:val="none"/>
              </w:rPr>
            </w:pPr>
          </w:p>
          <w:p w14:paraId="03165DDC" w14:textId="77777777" w:rsidR="00696ACD" w:rsidRPr="004A3D42" w:rsidRDefault="00696ACD" w:rsidP="005E61E2">
            <w:pPr>
              <w:tabs>
                <w:tab w:val="left" w:pos="2127"/>
              </w:tabs>
              <w:suppressAutoHyphens/>
              <w:ind w:left="357" w:hanging="357"/>
              <w:rPr>
                <w:rFonts w:ascii="Calibri" w:eastAsia="Calibri" w:hAnsi="Calibri" w:cs="Calibri"/>
                <w:b/>
                <w:lang w:eastAsia="zh-CN" w:bidi="hi-IN"/>
                <w14:ligatures w14:val="none"/>
              </w:rPr>
            </w:pPr>
          </w:p>
          <w:p w14:paraId="0C1B6963" w14:textId="77777777" w:rsidR="00696ACD" w:rsidRPr="004A3D42" w:rsidRDefault="00696ACD" w:rsidP="005E61E2">
            <w:pPr>
              <w:tabs>
                <w:tab w:val="left" w:pos="2127"/>
              </w:tabs>
              <w:suppressAutoHyphens/>
              <w:ind w:left="357" w:hanging="357"/>
              <w:rPr>
                <w:rFonts w:ascii="Calibri" w:eastAsia="Calibri" w:hAnsi="Calibri" w:cs="Calibri"/>
                <w:b/>
                <w:lang w:eastAsia="zh-CN" w:bidi="hi-IN"/>
                <w14:ligatures w14:val="none"/>
              </w:rPr>
            </w:pPr>
          </w:p>
          <w:p w14:paraId="12A6B1BE" w14:textId="77777777" w:rsidR="00696ACD" w:rsidRPr="004A3D42" w:rsidRDefault="00696ACD" w:rsidP="005E61E2">
            <w:pPr>
              <w:tabs>
                <w:tab w:val="left" w:pos="2127"/>
              </w:tabs>
              <w:suppressAutoHyphens/>
              <w:ind w:left="357" w:hanging="357"/>
              <w:rPr>
                <w:rFonts w:ascii="Calibri" w:eastAsia="Calibri" w:hAnsi="Calibri" w:cs="Calibri"/>
                <w:b/>
                <w:lang w:eastAsia="zh-CN" w:bidi="hi-IN"/>
                <w14:ligatures w14:val="none"/>
              </w:rPr>
            </w:pPr>
            <w:r w:rsidRPr="004A3D42">
              <w:rPr>
                <w:rFonts w:ascii="Calibri" w:eastAsia="Calibri" w:hAnsi="Calibri" w:cs="Calibri"/>
                <w:b/>
                <w:lang w:eastAsia="zh-CN" w:bidi="hi-IN"/>
                <w14:ligatures w14:val="none"/>
              </w:rPr>
              <w:t>ΓΕΩΠΟΝΙΚΟ ΠΑΝΕΠΙΣΤΗΜΙΟ ΑΘΗΝΩΝ</w:t>
            </w:r>
          </w:p>
          <w:p w14:paraId="1FFD8807" w14:textId="77777777" w:rsidR="00696ACD" w:rsidRPr="004A3D42" w:rsidRDefault="00696ACD" w:rsidP="005E61E2">
            <w:pPr>
              <w:tabs>
                <w:tab w:val="left" w:pos="2127"/>
              </w:tabs>
              <w:suppressAutoHyphens/>
              <w:ind w:left="357" w:hanging="357"/>
              <w:rPr>
                <w:rFonts w:ascii="Calibri" w:eastAsia="Calibri" w:hAnsi="Calibri" w:cs="Calibri"/>
                <w:b/>
                <w:lang w:eastAsia="zh-CN" w:bidi="hi-IN"/>
                <w14:ligatures w14:val="none"/>
              </w:rPr>
            </w:pPr>
            <w:r w:rsidRPr="004A3D42">
              <w:rPr>
                <w:rFonts w:ascii="Calibri" w:eastAsia="Calibri" w:hAnsi="Calibri" w:cs="Calibri"/>
                <w:b/>
                <w:lang w:eastAsia="zh-CN" w:bidi="hi-IN"/>
                <w14:ligatures w14:val="none"/>
              </w:rPr>
              <w:t>ΤΜΗΜΑ ΔΙΕΘΝΩΝ &amp; ΔΗΜΟΣΙΩΝ ΣΧΕΣΕΩΝ</w:t>
            </w:r>
          </w:p>
          <w:p w14:paraId="5C58401B" w14:textId="77777777" w:rsidR="00696ACD" w:rsidRPr="004A3D42" w:rsidRDefault="00696ACD" w:rsidP="005E61E2">
            <w:pPr>
              <w:suppressAutoHyphens/>
              <w:ind w:left="357" w:hanging="357"/>
              <w:rPr>
                <w:rFonts w:ascii="Calibri" w:eastAsia="Calibri" w:hAnsi="Calibri" w:cs="Calibri"/>
                <w:lang w:eastAsia="zh-CN" w:bidi="hi-IN"/>
                <w14:ligatures w14:val="none"/>
              </w:rPr>
            </w:pPr>
            <w:r w:rsidRPr="004A3D42">
              <w:rPr>
                <w:rFonts w:ascii="Calibri" w:eastAsia="Calibri" w:hAnsi="Calibri" w:cs="Calibri"/>
                <w:lang w:eastAsia="zh-CN" w:bidi="hi-IN"/>
                <w14:ligatures w14:val="none"/>
              </w:rPr>
              <w:t>Ιερά Οδός 75, 118 55, Αθήνα</w:t>
            </w:r>
          </w:p>
          <w:p w14:paraId="40A03FE9" w14:textId="257570A0" w:rsidR="00696ACD" w:rsidRPr="004A3D42" w:rsidRDefault="00696ACD" w:rsidP="005E61E2">
            <w:pPr>
              <w:suppressAutoHyphens/>
              <w:ind w:left="357" w:hanging="357"/>
              <w:rPr>
                <w:rFonts w:ascii="Calibri" w:eastAsia="Calibri" w:hAnsi="Calibri" w:cs="Calibri"/>
                <w:lang w:eastAsia="zh-CN" w:bidi="hi-IN"/>
                <w14:ligatures w14:val="none"/>
              </w:rPr>
            </w:pPr>
            <w:r w:rsidRPr="004A3D42">
              <w:rPr>
                <w:rFonts w:ascii="Calibri" w:eastAsia="Calibri" w:hAnsi="Calibri" w:cs="Calibri"/>
                <w:lang w:eastAsia="zh-CN" w:bidi="hi-IN"/>
                <w14:ligatures w14:val="none"/>
              </w:rPr>
              <w:t>Πληροφορίες: Α</w:t>
            </w:r>
            <w:r w:rsidR="00934749">
              <w:rPr>
                <w:rFonts w:ascii="Calibri" w:eastAsia="Calibri" w:hAnsi="Calibri" w:cs="Calibri"/>
                <w:lang w:eastAsia="zh-CN" w:bidi="hi-IN"/>
                <w14:ligatures w14:val="none"/>
              </w:rPr>
              <w:t>ικατερίνη Μαυραγάνη</w:t>
            </w:r>
          </w:p>
          <w:p w14:paraId="5EC0A59C" w14:textId="65AF193A" w:rsidR="00696ACD" w:rsidRPr="004A3D42" w:rsidRDefault="00696ACD" w:rsidP="005E61E2">
            <w:pPr>
              <w:suppressAutoHyphens/>
              <w:ind w:left="357" w:hanging="357"/>
              <w:rPr>
                <w:rFonts w:ascii="Calibri" w:eastAsia="Calibri" w:hAnsi="Calibri" w:cs="Calibri"/>
                <w:lang w:eastAsia="zh-CN" w:bidi="hi-IN"/>
                <w14:ligatures w14:val="none"/>
              </w:rPr>
            </w:pPr>
            <w:proofErr w:type="spellStart"/>
            <w:r w:rsidRPr="004A3D42">
              <w:rPr>
                <w:rFonts w:ascii="Calibri" w:eastAsia="Calibri" w:hAnsi="Calibri" w:cs="Calibri"/>
                <w:lang w:eastAsia="zh-CN" w:bidi="hi-IN"/>
                <w14:ligatures w14:val="none"/>
              </w:rPr>
              <w:t>Tηλ</w:t>
            </w:r>
            <w:proofErr w:type="spellEnd"/>
            <w:r w:rsidRPr="004A3D42">
              <w:rPr>
                <w:rFonts w:ascii="Calibri" w:eastAsia="Calibri" w:hAnsi="Calibri" w:cs="Calibri"/>
                <w:lang w:eastAsia="zh-CN" w:bidi="hi-IN"/>
                <w14:ligatures w14:val="none"/>
              </w:rPr>
              <w:t>.: 210 529484</w:t>
            </w:r>
            <w:r w:rsidR="00934749">
              <w:rPr>
                <w:rFonts w:ascii="Calibri" w:eastAsia="Calibri" w:hAnsi="Calibri" w:cs="Calibri"/>
                <w:lang w:eastAsia="zh-CN" w:bidi="hi-IN"/>
                <w14:ligatures w14:val="none"/>
              </w:rPr>
              <w:t>1</w:t>
            </w:r>
          </w:p>
          <w:p w14:paraId="1F9E34F4" w14:textId="77777777" w:rsidR="00696ACD" w:rsidRPr="004A3D42" w:rsidRDefault="00696ACD" w:rsidP="005E61E2">
            <w:pPr>
              <w:suppressAutoHyphens/>
              <w:ind w:left="357" w:hanging="357"/>
              <w:rPr>
                <w:rFonts w:ascii="Calibri" w:eastAsia="Calibri" w:hAnsi="Calibri" w:cs="Calibri"/>
                <w:lang w:eastAsia="zh-CN" w:bidi="hi-IN"/>
                <w14:ligatures w14:val="none"/>
              </w:rPr>
            </w:pPr>
            <w:r w:rsidRPr="004A3D42">
              <w:rPr>
                <w:rFonts w:ascii="Calibri" w:eastAsia="Calibri" w:hAnsi="Calibri" w:cs="Calibri"/>
                <w:lang w:eastAsia="zh-CN" w:bidi="hi-IN"/>
                <w14:ligatures w14:val="none"/>
              </w:rPr>
              <w:t xml:space="preserve">Διεύθυνση ηλεκτρονικού ταχυδρομείου: </w:t>
            </w:r>
          </w:p>
          <w:p w14:paraId="136241F8" w14:textId="77777777" w:rsidR="00696ACD" w:rsidRDefault="00347B02" w:rsidP="005E61E2">
            <w:pPr>
              <w:suppressAutoHyphens/>
              <w:ind w:left="357" w:hanging="357"/>
            </w:pPr>
            <w:hyperlink r:id="rId6" w:history="1">
              <w:r w:rsidR="00696ACD" w:rsidRPr="004A3D42">
                <w:rPr>
                  <w:rFonts w:ascii="Calibri" w:eastAsia="Calibri" w:hAnsi="Calibri" w:cs="Calibri"/>
                  <w:color w:val="0000FF"/>
                  <w:u w:val="single"/>
                  <w:lang w:eastAsia="zh-CN" w:bidi="hi-IN"/>
                  <w14:ligatures w14:val="none"/>
                </w:rPr>
                <w:t>public.relations@aua.gr</w:t>
              </w:r>
            </w:hyperlink>
            <w:r w:rsidR="00696ACD" w:rsidRPr="004A3D42">
              <w:rPr>
                <w:rFonts w:ascii="Calibri" w:eastAsia="Calibri" w:hAnsi="Calibri" w:cs="Calibri"/>
                <w:lang w:eastAsia="zh-CN" w:bidi="hi-IN"/>
                <w14:ligatures w14:val="none"/>
              </w:rPr>
              <w:t xml:space="preserve"> </w:t>
            </w:r>
          </w:p>
        </w:tc>
        <w:tc>
          <w:tcPr>
            <w:tcW w:w="3201" w:type="dxa"/>
          </w:tcPr>
          <w:p w14:paraId="3B898BF4" w14:textId="41C001E0" w:rsidR="00696ACD" w:rsidRDefault="007B00BB" w:rsidP="005E61E2">
            <w:pPr>
              <w:pStyle w:val="Default"/>
              <w:jc w:val="both"/>
            </w:pPr>
            <w:r w:rsidRPr="007B00BB">
              <w:rPr>
                <w:rFonts w:eastAsia="Calibri" w:cs="Arial"/>
                <w:noProof/>
                <w:color w:val="auto"/>
                <w:kern w:val="2"/>
                <w:sz w:val="22"/>
                <w:szCs w:val="2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E14B39B" wp14:editId="77578F6E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241300</wp:posOffset>
                  </wp:positionV>
                  <wp:extent cx="1668780" cy="442155"/>
                  <wp:effectExtent l="0" t="0" r="7620" b="0"/>
                  <wp:wrapNone/>
                  <wp:docPr id="1026105974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105974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44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018A24" w14:textId="6B960F77" w:rsidR="00696ACD" w:rsidRPr="00696ACD" w:rsidRDefault="00696ACD" w:rsidP="00696ACD">
      <w:pPr>
        <w:pStyle w:val="Default"/>
        <w:jc w:val="both"/>
      </w:pPr>
      <w:r w:rsidRPr="004D01E1">
        <w:tab/>
      </w:r>
      <w:r w:rsidRPr="004D01E1">
        <w:tab/>
      </w:r>
      <w:r w:rsidRPr="004D01E1">
        <w:tab/>
      </w:r>
      <w:r w:rsidRPr="004D01E1">
        <w:tab/>
      </w:r>
      <w:r w:rsidRPr="004D01E1">
        <w:tab/>
      </w:r>
      <w:r w:rsidRPr="004D01E1">
        <w:tab/>
      </w:r>
      <w:r w:rsidRPr="004D01E1">
        <w:tab/>
      </w:r>
      <w:r w:rsidRPr="004D01E1">
        <w:tab/>
      </w:r>
      <w:r w:rsidRPr="004D01E1">
        <w:tab/>
      </w:r>
      <w:r w:rsidRPr="004D01E1">
        <w:tab/>
      </w:r>
      <w:r w:rsidRPr="004D01E1">
        <w:tab/>
      </w:r>
      <w:r w:rsidRPr="004D01E1">
        <w:tab/>
      </w:r>
      <w:r w:rsidRPr="004D01E1">
        <w:tab/>
      </w:r>
      <w:r w:rsidRPr="004D01E1">
        <w:tab/>
      </w:r>
      <w:r w:rsidRPr="004D01E1">
        <w:tab/>
      </w:r>
      <w:r w:rsidRPr="004D01E1">
        <w:tab/>
      </w:r>
      <w:r>
        <w:tab/>
      </w:r>
      <w:r w:rsidRPr="004D01E1">
        <w:tab/>
      </w:r>
      <w:r w:rsidRPr="004D01E1">
        <w:tab/>
      </w:r>
      <w:r w:rsidRPr="00696ACD">
        <w:t xml:space="preserve">Αθήνα, </w:t>
      </w:r>
      <w:r w:rsidR="00934749">
        <w:t>2</w:t>
      </w:r>
      <w:r w:rsidR="00F10D1E">
        <w:t>6</w:t>
      </w:r>
      <w:r w:rsidRPr="00696ACD">
        <w:t xml:space="preserve"> Ιουλίου 2024</w:t>
      </w:r>
    </w:p>
    <w:p w14:paraId="431D5F7E" w14:textId="77777777" w:rsidR="00696ACD" w:rsidRPr="00696ACD" w:rsidRDefault="00696ACD" w:rsidP="00696ACD">
      <w:pPr>
        <w:pStyle w:val="Default"/>
        <w:jc w:val="both"/>
      </w:pPr>
    </w:p>
    <w:p w14:paraId="58E54B80" w14:textId="77777777" w:rsidR="00696ACD" w:rsidRDefault="00696ACD" w:rsidP="00696ACD">
      <w:pPr>
        <w:pStyle w:val="Default"/>
        <w:jc w:val="center"/>
        <w:rPr>
          <w:b/>
          <w:bCs/>
          <w:u w:val="single"/>
        </w:rPr>
      </w:pPr>
      <w:r w:rsidRPr="00696ACD">
        <w:rPr>
          <w:b/>
          <w:bCs/>
          <w:u w:val="single"/>
        </w:rPr>
        <w:t>ΔΕΛΤΙΟ ΤΥΠΟΥ</w:t>
      </w:r>
    </w:p>
    <w:p w14:paraId="6E1AA1D6" w14:textId="77777777" w:rsidR="00934749" w:rsidRDefault="00934749" w:rsidP="00696ACD">
      <w:pPr>
        <w:pStyle w:val="Default"/>
        <w:jc w:val="center"/>
        <w:rPr>
          <w:b/>
          <w:bCs/>
          <w:u w:val="single"/>
        </w:rPr>
      </w:pPr>
    </w:p>
    <w:p w14:paraId="4E0AAF62" w14:textId="4C5DC8A6" w:rsidR="00934749" w:rsidRPr="00432C8B" w:rsidRDefault="001A4638" w:rsidP="001A4638">
      <w:pPr>
        <w:pStyle w:val="Web"/>
        <w:jc w:val="center"/>
        <w:rPr>
          <w:rFonts w:ascii="Calibri" w:hAnsi="Calibri" w:cs="Calibri"/>
          <w:sz w:val="22"/>
          <w:szCs w:val="22"/>
        </w:rPr>
      </w:pPr>
      <w:bookmarkStart w:id="0" w:name="_Hlk172044107"/>
      <w:r w:rsidRPr="00432C8B">
        <w:rPr>
          <w:rStyle w:val="ac"/>
          <w:rFonts w:ascii="Calibri" w:eastAsiaTheme="majorEastAsia" w:hAnsi="Calibri" w:cs="Calibri"/>
          <w:sz w:val="22"/>
          <w:szCs w:val="22"/>
        </w:rPr>
        <w:t>Οργάνωση</w:t>
      </w:r>
      <w:r w:rsidR="00934749" w:rsidRPr="00432C8B">
        <w:rPr>
          <w:rStyle w:val="ac"/>
          <w:rFonts w:ascii="Calibri" w:eastAsiaTheme="majorEastAsia" w:hAnsi="Calibri" w:cs="Calibri"/>
          <w:sz w:val="22"/>
          <w:szCs w:val="22"/>
        </w:rPr>
        <w:t xml:space="preserve"> Ημερίδα</w:t>
      </w:r>
      <w:r w:rsidRPr="00432C8B">
        <w:rPr>
          <w:rStyle w:val="ac"/>
          <w:rFonts w:ascii="Calibri" w:eastAsiaTheme="majorEastAsia" w:hAnsi="Calibri" w:cs="Calibri"/>
          <w:sz w:val="22"/>
          <w:szCs w:val="22"/>
        </w:rPr>
        <w:t>ς</w:t>
      </w:r>
      <w:r w:rsidR="00934749" w:rsidRPr="00432C8B">
        <w:rPr>
          <w:rStyle w:val="ac"/>
          <w:rFonts w:ascii="Calibri" w:eastAsiaTheme="majorEastAsia" w:hAnsi="Calibri" w:cs="Calibri"/>
          <w:sz w:val="22"/>
          <w:szCs w:val="22"/>
        </w:rPr>
        <w:t xml:space="preserve"> </w:t>
      </w:r>
      <w:r w:rsidRPr="00432C8B">
        <w:rPr>
          <w:rStyle w:val="ac"/>
          <w:rFonts w:ascii="Calibri" w:eastAsiaTheme="majorEastAsia" w:hAnsi="Calibri" w:cs="Calibri"/>
          <w:sz w:val="22"/>
          <w:szCs w:val="22"/>
        </w:rPr>
        <w:t>από το Γεωπονικό Πανεπιστήμιο Αθηνών σχετικά με</w:t>
      </w:r>
      <w:r w:rsidR="00934749" w:rsidRPr="00432C8B">
        <w:rPr>
          <w:rStyle w:val="ac"/>
          <w:rFonts w:ascii="Calibri" w:eastAsiaTheme="majorEastAsia" w:hAnsi="Calibri" w:cs="Calibri"/>
          <w:sz w:val="22"/>
          <w:szCs w:val="22"/>
        </w:rPr>
        <w:t xml:space="preserve"> Προπτυχιακές Ερευνητικές Δραστηριότητες</w:t>
      </w:r>
      <w:r w:rsidR="003C7648" w:rsidRPr="00432C8B">
        <w:rPr>
          <w:rStyle w:val="ac"/>
          <w:rFonts w:ascii="Calibri" w:eastAsiaTheme="majorEastAsia" w:hAnsi="Calibri" w:cs="Calibri"/>
          <w:sz w:val="22"/>
          <w:szCs w:val="22"/>
        </w:rPr>
        <w:t xml:space="preserve"> </w:t>
      </w:r>
      <w:r w:rsidRPr="00432C8B">
        <w:rPr>
          <w:rStyle w:val="ac"/>
          <w:rFonts w:ascii="Calibri" w:eastAsiaTheme="majorEastAsia" w:hAnsi="Calibri" w:cs="Calibri"/>
          <w:sz w:val="22"/>
          <w:szCs w:val="22"/>
        </w:rPr>
        <w:t>της Συμμαχίας Ευρωπαϊκών Πανεπιστημίων EU-CONEXUS</w:t>
      </w:r>
    </w:p>
    <w:p w14:paraId="0AF72F40" w14:textId="4155101A" w:rsidR="00934749" w:rsidRPr="00947997" w:rsidRDefault="00934749" w:rsidP="00934749">
      <w:pPr>
        <w:pStyle w:val="Web"/>
        <w:jc w:val="both"/>
        <w:rPr>
          <w:rFonts w:ascii="Calibri" w:hAnsi="Calibri" w:cs="Calibri"/>
          <w:sz w:val="22"/>
          <w:szCs w:val="22"/>
        </w:rPr>
      </w:pPr>
      <w:bookmarkStart w:id="1" w:name="_Hlk172476501"/>
      <w:bookmarkEnd w:id="0"/>
      <w:r w:rsidRPr="00947997">
        <w:rPr>
          <w:rFonts w:ascii="Calibri" w:hAnsi="Calibri" w:cs="Calibri"/>
          <w:sz w:val="22"/>
          <w:szCs w:val="22"/>
        </w:rPr>
        <w:t xml:space="preserve">Στις 15 Ιουλίου 2024, από τις 10:00 έως τις 12:30 </w:t>
      </w:r>
      <w:r w:rsidRPr="00947997">
        <w:rPr>
          <w:rFonts w:ascii="Calibri" w:hAnsi="Calibri" w:cs="Calibri"/>
          <w:sz w:val="22"/>
          <w:szCs w:val="22"/>
          <w:lang w:val="en-US"/>
        </w:rPr>
        <w:t>CET</w:t>
      </w:r>
      <w:r w:rsidRPr="00947997">
        <w:rPr>
          <w:rFonts w:ascii="Calibri" w:hAnsi="Calibri" w:cs="Calibri"/>
          <w:sz w:val="22"/>
          <w:szCs w:val="22"/>
        </w:rPr>
        <w:t>, πραγματοποιήθηκε η Διαδικτυακή Ημερίδα για Προπτυχιακές Ερευνητικές Δραστηριότητες (</w:t>
      </w:r>
      <w:r w:rsidRPr="00947997">
        <w:rPr>
          <w:rFonts w:ascii="Calibri" w:hAnsi="Calibri" w:cs="Calibri"/>
          <w:sz w:val="22"/>
          <w:szCs w:val="22"/>
          <w:lang w:val="en-US"/>
        </w:rPr>
        <w:t>Closing</w:t>
      </w:r>
      <w:r w:rsidRPr="00947997">
        <w:rPr>
          <w:rFonts w:ascii="Calibri" w:hAnsi="Calibri" w:cs="Calibri"/>
          <w:sz w:val="22"/>
          <w:szCs w:val="22"/>
        </w:rPr>
        <w:t xml:space="preserve"> </w:t>
      </w:r>
      <w:r w:rsidRPr="00947997">
        <w:rPr>
          <w:rFonts w:ascii="Calibri" w:hAnsi="Calibri" w:cs="Calibri"/>
          <w:sz w:val="22"/>
          <w:szCs w:val="22"/>
          <w:lang w:val="en-US"/>
        </w:rPr>
        <w:t>Virtual</w:t>
      </w:r>
      <w:r w:rsidRPr="00947997">
        <w:rPr>
          <w:rFonts w:ascii="Calibri" w:hAnsi="Calibri" w:cs="Calibri"/>
          <w:sz w:val="22"/>
          <w:szCs w:val="22"/>
        </w:rPr>
        <w:t xml:space="preserve"> </w:t>
      </w:r>
      <w:r w:rsidRPr="00947997">
        <w:rPr>
          <w:rFonts w:ascii="Calibri" w:hAnsi="Calibri" w:cs="Calibri"/>
          <w:sz w:val="22"/>
          <w:szCs w:val="22"/>
          <w:lang w:val="en-US"/>
        </w:rPr>
        <w:t>Workshop</w:t>
      </w:r>
      <w:r w:rsidRPr="00947997">
        <w:rPr>
          <w:rFonts w:ascii="Calibri" w:hAnsi="Calibri" w:cs="Calibri"/>
          <w:sz w:val="22"/>
          <w:szCs w:val="22"/>
        </w:rPr>
        <w:t xml:space="preserve"> </w:t>
      </w:r>
      <w:r w:rsidRPr="00947997">
        <w:rPr>
          <w:rFonts w:ascii="Calibri" w:hAnsi="Calibri" w:cs="Calibri"/>
          <w:sz w:val="22"/>
          <w:szCs w:val="22"/>
          <w:lang w:val="en-US"/>
        </w:rPr>
        <w:t>on</w:t>
      </w:r>
      <w:r w:rsidRPr="00947997">
        <w:rPr>
          <w:rFonts w:ascii="Calibri" w:hAnsi="Calibri" w:cs="Calibri"/>
          <w:sz w:val="22"/>
          <w:szCs w:val="22"/>
        </w:rPr>
        <w:t xml:space="preserve"> </w:t>
      </w:r>
      <w:r w:rsidRPr="00947997">
        <w:rPr>
          <w:rFonts w:ascii="Calibri" w:hAnsi="Calibri" w:cs="Calibri"/>
          <w:sz w:val="22"/>
          <w:szCs w:val="22"/>
          <w:lang w:val="en-US"/>
        </w:rPr>
        <w:t>Undergraduate</w:t>
      </w:r>
      <w:r w:rsidRPr="00947997">
        <w:rPr>
          <w:rFonts w:ascii="Calibri" w:hAnsi="Calibri" w:cs="Calibri"/>
          <w:sz w:val="22"/>
          <w:szCs w:val="22"/>
        </w:rPr>
        <w:t xml:space="preserve"> </w:t>
      </w:r>
      <w:r w:rsidRPr="00947997">
        <w:rPr>
          <w:rFonts w:ascii="Calibri" w:hAnsi="Calibri" w:cs="Calibri"/>
          <w:sz w:val="22"/>
          <w:szCs w:val="22"/>
          <w:lang w:val="en-US"/>
        </w:rPr>
        <w:t>Research</w:t>
      </w:r>
      <w:r w:rsidRPr="00947997">
        <w:rPr>
          <w:rFonts w:ascii="Calibri" w:hAnsi="Calibri" w:cs="Calibri"/>
          <w:sz w:val="22"/>
          <w:szCs w:val="22"/>
        </w:rPr>
        <w:t xml:space="preserve"> </w:t>
      </w:r>
      <w:r w:rsidRPr="00947997">
        <w:rPr>
          <w:rFonts w:ascii="Calibri" w:hAnsi="Calibri" w:cs="Calibri"/>
          <w:sz w:val="22"/>
          <w:szCs w:val="22"/>
          <w:lang w:val="en-US"/>
        </w:rPr>
        <w:t>Activities</w:t>
      </w:r>
      <w:r w:rsidRPr="00947997">
        <w:rPr>
          <w:rFonts w:ascii="Calibri" w:hAnsi="Calibri" w:cs="Calibri"/>
          <w:sz w:val="22"/>
          <w:szCs w:val="22"/>
        </w:rPr>
        <w:t xml:space="preserve">), στο πλαίσιο του Προγράμματος </w:t>
      </w:r>
      <w:r w:rsidRPr="00947997">
        <w:rPr>
          <w:rFonts w:ascii="Calibri" w:hAnsi="Calibri" w:cs="Calibri"/>
          <w:sz w:val="22"/>
          <w:szCs w:val="22"/>
          <w:lang w:val="en-US"/>
        </w:rPr>
        <w:t>EU</w:t>
      </w:r>
      <w:r w:rsidRPr="00947997">
        <w:rPr>
          <w:rFonts w:ascii="Calibri" w:hAnsi="Calibri" w:cs="Calibri"/>
          <w:sz w:val="22"/>
          <w:szCs w:val="22"/>
        </w:rPr>
        <w:t>-</w:t>
      </w:r>
      <w:r w:rsidRPr="00947997">
        <w:rPr>
          <w:rFonts w:ascii="Calibri" w:hAnsi="Calibri" w:cs="Calibri"/>
          <w:sz w:val="22"/>
          <w:szCs w:val="22"/>
          <w:lang w:val="en-US"/>
        </w:rPr>
        <w:t>CONEXUS</w:t>
      </w:r>
      <w:r w:rsidRPr="00947997">
        <w:rPr>
          <w:rFonts w:ascii="Calibri" w:hAnsi="Calibri" w:cs="Calibri"/>
          <w:sz w:val="22"/>
          <w:szCs w:val="22"/>
        </w:rPr>
        <w:t>-</w:t>
      </w:r>
      <w:r w:rsidR="003C7648" w:rsidRPr="00947997">
        <w:rPr>
          <w:rFonts w:ascii="Calibri" w:hAnsi="Calibri" w:cs="Calibri"/>
          <w:sz w:val="22"/>
          <w:szCs w:val="22"/>
          <w:lang w:val="en-US"/>
        </w:rPr>
        <w:t>Plus</w:t>
      </w:r>
      <w:r w:rsidR="00E33600" w:rsidRPr="00947997">
        <w:rPr>
          <w:rFonts w:ascii="Calibri" w:hAnsi="Calibri" w:cs="Calibri"/>
          <w:sz w:val="22"/>
          <w:szCs w:val="22"/>
        </w:rPr>
        <w:t xml:space="preserve">, με Επιστημονικό Υπεύθυνο στο Γεωπονικό Πανεπιστήμιο Αθηνών τον Πρύτανη </w:t>
      </w:r>
      <w:r w:rsidR="00947997" w:rsidRPr="00947997">
        <w:rPr>
          <w:rFonts w:ascii="Calibri" w:hAnsi="Calibri" w:cs="Calibri"/>
          <w:sz w:val="22"/>
          <w:szCs w:val="22"/>
        </w:rPr>
        <w:t xml:space="preserve">κ. </w:t>
      </w:r>
      <w:r w:rsidR="00E33600" w:rsidRPr="00947997">
        <w:rPr>
          <w:rFonts w:ascii="Calibri" w:hAnsi="Calibri" w:cs="Calibri"/>
          <w:sz w:val="22"/>
          <w:szCs w:val="22"/>
        </w:rPr>
        <w:t xml:space="preserve">Σπυρίδωνα </w:t>
      </w:r>
      <w:proofErr w:type="spellStart"/>
      <w:r w:rsidR="00E33600" w:rsidRPr="00947997">
        <w:rPr>
          <w:rFonts w:ascii="Calibri" w:hAnsi="Calibri" w:cs="Calibri"/>
          <w:sz w:val="22"/>
          <w:szCs w:val="22"/>
        </w:rPr>
        <w:t>Κίντζιο</w:t>
      </w:r>
      <w:proofErr w:type="spellEnd"/>
      <w:r w:rsidR="00947997" w:rsidRPr="00947997">
        <w:rPr>
          <w:rFonts w:ascii="Calibri" w:hAnsi="Calibri" w:cs="Calibri"/>
          <w:sz w:val="22"/>
          <w:szCs w:val="22"/>
        </w:rPr>
        <w:t>, Καθηγητή</w:t>
      </w:r>
      <w:r w:rsidRPr="00947997">
        <w:rPr>
          <w:rFonts w:ascii="Calibri" w:hAnsi="Calibri" w:cs="Calibri"/>
          <w:sz w:val="22"/>
          <w:szCs w:val="22"/>
        </w:rPr>
        <w:t xml:space="preserve">. Αυτή η εκδήλωση, ακρογωνιαίος λίθος της πρωτοβουλίας «Έρευνα στην Εκπαίδευση», παρουσίασε τα συλλογικά επιτεύγματα των φοιτητών </w:t>
      </w:r>
      <w:r w:rsidR="00761B67" w:rsidRPr="00947997">
        <w:rPr>
          <w:rFonts w:ascii="Calibri" w:hAnsi="Calibri" w:cs="Calibri"/>
          <w:sz w:val="22"/>
          <w:szCs w:val="22"/>
        </w:rPr>
        <w:t xml:space="preserve">της Συμμαχίας Ευρωπαϊκών Πανεπιστημίων EU-CONEXUS </w:t>
      </w:r>
      <w:r w:rsidRPr="00947997">
        <w:rPr>
          <w:rFonts w:ascii="Calibri" w:hAnsi="Calibri" w:cs="Calibri"/>
          <w:sz w:val="22"/>
          <w:szCs w:val="22"/>
        </w:rPr>
        <w:t xml:space="preserve">που συμμετείχαν </w:t>
      </w:r>
      <w:r w:rsidR="00DE1E0F" w:rsidRPr="00947997">
        <w:rPr>
          <w:rFonts w:ascii="Calibri" w:hAnsi="Calibri" w:cs="Calibri"/>
          <w:sz w:val="22"/>
          <w:szCs w:val="22"/>
        </w:rPr>
        <w:t>κατά το Ακαδημαϊκό έτος 2023-2024 σ</w:t>
      </w:r>
      <w:r w:rsidRPr="00947997">
        <w:rPr>
          <w:rFonts w:ascii="Calibri" w:hAnsi="Calibri" w:cs="Calibri"/>
          <w:sz w:val="22"/>
          <w:szCs w:val="22"/>
        </w:rPr>
        <w:t xml:space="preserve">τις </w:t>
      </w:r>
      <w:bookmarkStart w:id="2" w:name="_Hlk172044346"/>
      <w:r w:rsidRPr="00947997">
        <w:rPr>
          <w:rFonts w:ascii="Calibri" w:hAnsi="Calibri" w:cs="Calibri"/>
          <w:sz w:val="22"/>
          <w:szCs w:val="22"/>
        </w:rPr>
        <w:t>δράσεις «</w:t>
      </w:r>
      <w:proofErr w:type="spellStart"/>
      <w:r w:rsidRPr="00947997">
        <w:rPr>
          <w:rFonts w:ascii="Calibri" w:hAnsi="Calibri" w:cs="Calibri"/>
          <w:sz w:val="22"/>
          <w:szCs w:val="22"/>
        </w:rPr>
        <w:t>Open</w:t>
      </w:r>
      <w:proofErr w:type="spellEnd"/>
      <w:r w:rsidRPr="009479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7997">
        <w:rPr>
          <w:rFonts w:ascii="Calibri" w:hAnsi="Calibri" w:cs="Calibri"/>
          <w:sz w:val="22"/>
          <w:szCs w:val="22"/>
        </w:rPr>
        <w:t>Lab</w:t>
      </w:r>
      <w:proofErr w:type="spellEnd"/>
      <w:r w:rsidRPr="009479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7997">
        <w:rPr>
          <w:rFonts w:ascii="Calibri" w:hAnsi="Calibri" w:cs="Calibri"/>
          <w:sz w:val="22"/>
          <w:szCs w:val="22"/>
        </w:rPr>
        <w:t>Hours</w:t>
      </w:r>
      <w:proofErr w:type="spellEnd"/>
      <w:r w:rsidRPr="00947997">
        <w:rPr>
          <w:rFonts w:ascii="Calibri" w:hAnsi="Calibri" w:cs="Calibri"/>
          <w:sz w:val="22"/>
          <w:szCs w:val="22"/>
        </w:rPr>
        <w:t>»</w:t>
      </w:r>
      <w:bookmarkEnd w:id="2"/>
      <w:r w:rsidRPr="00947997">
        <w:rPr>
          <w:rFonts w:ascii="Calibri" w:hAnsi="Calibri" w:cs="Calibri"/>
          <w:sz w:val="22"/>
          <w:szCs w:val="22"/>
        </w:rPr>
        <w:t xml:space="preserve"> </w:t>
      </w:r>
      <w:r w:rsidR="0067305B" w:rsidRPr="00947997">
        <w:rPr>
          <w:rFonts w:ascii="Calibri" w:hAnsi="Calibri" w:cs="Calibri"/>
          <w:sz w:val="22"/>
          <w:szCs w:val="22"/>
        </w:rPr>
        <w:t>και</w:t>
      </w:r>
      <w:r w:rsidRPr="00947997">
        <w:rPr>
          <w:rFonts w:ascii="Calibri" w:hAnsi="Calibri" w:cs="Calibri"/>
          <w:sz w:val="22"/>
          <w:szCs w:val="22"/>
        </w:rPr>
        <w:t xml:space="preserve"> «Student Research </w:t>
      </w:r>
      <w:proofErr w:type="spellStart"/>
      <w:r w:rsidRPr="00947997">
        <w:rPr>
          <w:rFonts w:ascii="Calibri" w:hAnsi="Calibri" w:cs="Calibri"/>
          <w:sz w:val="22"/>
          <w:szCs w:val="22"/>
        </w:rPr>
        <w:t>Hub</w:t>
      </w:r>
      <w:proofErr w:type="spellEnd"/>
      <w:r w:rsidRPr="00947997">
        <w:rPr>
          <w:rFonts w:ascii="Calibri" w:hAnsi="Calibri" w:cs="Calibri"/>
          <w:sz w:val="22"/>
          <w:szCs w:val="22"/>
        </w:rPr>
        <w:t>»</w:t>
      </w:r>
      <w:r w:rsidR="00DE1E0F" w:rsidRPr="00947997">
        <w:rPr>
          <w:rFonts w:ascii="Calibri" w:hAnsi="Calibri" w:cs="Calibri"/>
          <w:sz w:val="22"/>
          <w:szCs w:val="22"/>
        </w:rPr>
        <w:t>, οι οποίες</w:t>
      </w:r>
      <w:r w:rsidR="00E33600" w:rsidRPr="00947997">
        <w:rPr>
          <w:rFonts w:ascii="Calibri" w:hAnsi="Calibri" w:cs="Calibri"/>
          <w:sz w:val="22"/>
          <w:szCs w:val="22"/>
        </w:rPr>
        <w:t xml:space="preserve"> οργανώθηκαν από το Γεωπονικό Πανεπιστήμιο Αθηνών </w:t>
      </w:r>
      <w:r w:rsidR="0020370F" w:rsidRPr="00947997">
        <w:rPr>
          <w:rFonts w:ascii="Calibri" w:hAnsi="Calibri" w:cs="Calibri"/>
          <w:sz w:val="22"/>
          <w:szCs w:val="22"/>
        </w:rPr>
        <w:t xml:space="preserve">με την καθοδήγηση </w:t>
      </w:r>
      <w:r w:rsidR="00E33600" w:rsidRPr="00947997">
        <w:rPr>
          <w:rFonts w:ascii="Calibri" w:hAnsi="Calibri" w:cs="Calibri"/>
          <w:sz w:val="22"/>
          <w:szCs w:val="22"/>
        </w:rPr>
        <w:t>τη</w:t>
      </w:r>
      <w:r w:rsidR="0020370F" w:rsidRPr="00947997">
        <w:rPr>
          <w:rFonts w:ascii="Calibri" w:hAnsi="Calibri" w:cs="Calibri"/>
          <w:sz w:val="22"/>
          <w:szCs w:val="22"/>
        </w:rPr>
        <w:t>ς</w:t>
      </w:r>
      <w:r w:rsidR="00E33600" w:rsidRPr="00947997">
        <w:rPr>
          <w:rFonts w:ascii="Calibri" w:hAnsi="Calibri" w:cs="Calibri"/>
          <w:sz w:val="22"/>
          <w:szCs w:val="22"/>
        </w:rPr>
        <w:t xml:space="preserve"> Αντιπρυτάνεως Ευρωπαϊκού Πανεπιστημίου, Διεθνοποίησης και Φοιτητικής Μέριμνας</w:t>
      </w:r>
      <w:r w:rsidR="00947997" w:rsidRPr="00947997">
        <w:rPr>
          <w:rFonts w:ascii="Calibri" w:hAnsi="Calibri" w:cs="Calibri"/>
          <w:sz w:val="22"/>
          <w:szCs w:val="22"/>
        </w:rPr>
        <w:t xml:space="preserve"> κ</w:t>
      </w:r>
      <w:r w:rsidR="00947997">
        <w:rPr>
          <w:rFonts w:ascii="Calibri" w:hAnsi="Calibri" w:cs="Calibri"/>
          <w:sz w:val="22"/>
          <w:szCs w:val="22"/>
        </w:rPr>
        <w:t>.</w:t>
      </w:r>
      <w:r w:rsidR="00947997" w:rsidRPr="00947997">
        <w:rPr>
          <w:rFonts w:ascii="Calibri" w:hAnsi="Calibri" w:cs="Calibri"/>
          <w:sz w:val="22"/>
          <w:szCs w:val="22"/>
        </w:rPr>
        <w:t xml:space="preserve"> Ελένης Μήλιου,</w:t>
      </w:r>
      <w:r w:rsidR="00E33600" w:rsidRPr="00947997">
        <w:rPr>
          <w:rFonts w:ascii="Calibri" w:hAnsi="Calibri" w:cs="Calibri"/>
          <w:sz w:val="22"/>
          <w:szCs w:val="22"/>
        </w:rPr>
        <w:t xml:space="preserve"> Καθ</w:t>
      </w:r>
      <w:r w:rsidR="0020370F" w:rsidRPr="00947997">
        <w:rPr>
          <w:rFonts w:ascii="Calibri" w:hAnsi="Calibri" w:cs="Calibri"/>
          <w:sz w:val="22"/>
          <w:szCs w:val="22"/>
        </w:rPr>
        <w:t>ηγήτριας</w:t>
      </w:r>
      <w:r w:rsidR="000847EE" w:rsidRPr="000847EE">
        <w:rPr>
          <w:rFonts w:ascii="Calibri" w:hAnsi="Calibri" w:cs="Calibri"/>
          <w:sz w:val="22"/>
          <w:szCs w:val="22"/>
        </w:rPr>
        <w:t>.</w:t>
      </w:r>
      <w:r w:rsidR="00E33600" w:rsidRPr="00947997">
        <w:rPr>
          <w:rFonts w:ascii="Calibri" w:hAnsi="Calibri" w:cs="Calibri"/>
          <w:sz w:val="22"/>
          <w:szCs w:val="22"/>
        </w:rPr>
        <w:t xml:space="preserve"> </w:t>
      </w:r>
    </w:p>
    <w:p w14:paraId="47DC6C43" w14:textId="6A1F05DD" w:rsidR="00934749" w:rsidRPr="00432C8B" w:rsidRDefault="00934749" w:rsidP="00934749">
      <w:pPr>
        <w:pStyle w:val="Web"/>
        <w:jc w:val="both"/>
        <w:rPr>
          <w:rFonts w:ascii="Calibri" w:hAnsi="Calibri" w:cs="Calibri"/>
          <w:sz w:val="22"/>
          <w:szCs w:val="22"/>
        </w:rPr>
      </w:pPr>
      <w:bookmarkStart w:id="3" w:name="_Hlk172478189"/>
      <w:bookmarkEnd w:id="1"/>
      <w:r w:rsidRPr="00432C8B">
        <w:rPr>
          <w:rFonts w:ascii="Calibri" w:hAnsi="Calibri" w:cs="Calibri"/>
          <w:sz w:val="22"/>
          <w:szCs w:val="22"/>
        </w:rPr>
        <w:t xml:space="preserve">Η πρωτοβουλία EU-CONEXUS «Έρευνα στην εκπαίδευση» στοχεύει στη μεταφορά </w:t>
      </w:r>
      <w:r w:rsidR="00E84471" w:rsidRPr="00432C8B">
        <w:rPr>
          <w:rFonts w:ascii="Calibri" w:hAnsi="Calibri" w:cs="Calibri"/>
          <w:sz w:val="22"/>
          <w:szCs w:val="22"/>
        </w:rPr>
        <w:t xml:space="preserve">ερευνητικής </w:t>
      </w:r>
      <w:r w:rsidRPr="00432C8B">
        <w:rPr>
          <w:rFonts w:ascii="Calibri" w:hAnsi="Calibri" w:cs="Calibri"/>
          <w:sz w:val="22"/>
          <w:szCs w:val="22"/>
        </w:rPr>
        <w:t>μεθοδολογ</w:t>
      </w:r>
      <w:r w:rsidR="00E84471" w:rsidRPr="00432C8B">
        <w:rPr>
          <w:rFonts w:ascii="Calibri" w:hAnsi="Calibri" w:cs="Calibri"/>
          <w:sz w:val="22"/>
          <w:szCs w:val="22"/>
        </w:rPr>
        <w:t>ίας,</w:t>
      </w:r>
      <w:r w:rsidR="003033BE" w:rsidRPr="00432C8B">
        <w:rPr>
          <w:rFonts w:ascii="Calibri" w:hAnsi="Calibri" w:cs="Calibri"/>
          <w:sz w:val="22"/>
          <w:szCs w:val="22"/>
        </w:rPr>
        <w:t xml:space="preserve"> </w:t>
      </w:r>
      <w:r w:rsidRPr="00432C8B">
        <w:rPr>
          <w:rFonts w:ascii="Calibri" w:hAnsi="Calibri" w:cs="Calibri"/>
          <w:sz w:val="22"/>
          <w:szCs w:val="22"/>
        </w:rPr>
        <w:t xml:space="preserve">επιστημονικής σκέψης και </w:t>
      </w:r>
      <w:r w:rsidR="003033BE" w:rsidRPr="00432C8B">
        <w:rPr>
          <w:rFonts w:ascii="Calibri" w:hAnsi="Calibri" w:cs="Calibri"/>
          <w:sz w:val="22"/>
          <w:szCs w:val="22"/>
        </w:rPr>
        <w:t>καινοτομίας</w:t>
      </w:r>
      <w:r w:rsidRPr="00432C8B">
        <w:rPr>
          <w:rFonts w:ascii="Calibri" w:hAnsi="Calibri" w:cs="Calibri"/>
          <w:sz w:val="22"/>
          <w:szCs w:val="22"/>
        </w:rPr>
        <w:t xml:space="preserve"> στην εκπαίδευση</w:t>
      </w:r>
      <w:r w:rsidR="00DE1E0F" w:rsidRPr="00432C8B">
        <w:rPr>
          <w:rFonts w:ascii="Calibri" w:hAnsi="Calibri" w:cs="Calibri"/>
          <w:sz w:val="22"/>
          <w:szCs w:val="22"/>
        </w:rPr>
        <w:t>, καθώς και στη διεθνοποίηση</w:t>
      </w:r>
      <w:r w:rsidRPr="00432C8B">
        <w:rPr>
          <w:rFonts w:ascii="Calibri" w:hAnsi="Calibri" w:cs="Calibri"/>
          <w:sz w:val="22"/>
          <w:szCs w:val="22"/>
        </w:rPr>
        <w:t xml:space="preserve"> μ</w:t>
      </w:r>
      <w:r w:rsidR="003033BE" w:rsidRPr="00432C8B">
        <w:rPr>
          <w:rFonts w:ascii="Calibri" w:hAnsi="Calibri" w:cs="Calibri"/>
          <w:sz w:val="22"/>
          <w:szCs w:val="22"/>
        </w:rPr>
        <w:t xml:space="preserve">έσω </w:t>
      </w:r>
      <w:r w:rsidR="00930388" w:rsidRPr="00432C8B">
        <w:rPr>
          <w:rFonts w:ascii="Calibri" w:hAnsi="Calibri" w:cs="Calibri"/>
          <w:sz w:val="22"/>
          <w:szCs w:val="22"/>
        </w:rPr>
        <w:t xml:space="preserve">της </w:t>
      </w:r>
      <w:r w:rsidR="00942E04" w:rsidRPr="00432C8B">
        <w:rPr>
          <w:rFonts w:ascii="Calibri" w:hAnsi="Calibri" w:cs="Calibri"/>
          <w:sz w:val="22"/>
          <w:szCs w:val="22"/>
        </w:rPr>
        <w:t xml:space="preserve">δυνατότητας </w:t>
      </w:r>
      <w:r w:rsidR="00930388" w:rsidRPr="00432C8B">
        <w:rPr>
          <w:rFonts w:ascii="Calibri" w:hAnsi="Calibri" w:cs="Calibri"/>
          <w:sz w:val="22"/>
          <w:szCs w:val="22"/>
        </w:rPr>
        <w:t xml:space="preserve">συμμετοχής </w:t>
      </w:r>
      <w:r w:rsidR="00942E04" w:rsidRPr="00432C8B">
        <w:rPr>
          <w:rFonts w:ascii="Calibri" w:hAnsi="Calibri" w:cs="Calibri"/>
          <w:sz w:val="22"/>
          <w:szCs w:val="22"/>
        </w:rPr>
        <w:t xml:space="preserve">όλων των </w:t>
      </w:r>
      <w:r w:rsidR="00930388" w:rsidRPr="00432C8B">
        <w:rPr>
          <w:rFonts w:ascii="Calibri" w:hAnsi="Calibri" w:cs="Calibri"/>
          <w:sz w:val="22"/>
          <w:szCs w:val="22"/>
        </w:rPr>
        <w:t xml:space="preserve">φοιτητών της Συμμαχίας σε </w:t>
      </w:r>
      <w:r w:rsidR="00DE1E0F" w:rsidRPr="00432C8B">
        <w:rPr>
          <w:rFonts w:ascii="Calibri" w:hAnsi="Calibri" w:cs="Calibri"/>
          <w:sz w:val="22"/>
          <w:szCs w:val="22"/>
        </w:rPr>
        <w:t>ερευνητικ</w:t>
      </w:r>
      <w:r w:rsidR="00930388" w:rsidRPr="00432C8B">
        <w:rPr>
          <w:rFonts w:ascii="Calibri" w:hAnsi="Calibri" w:cs="Calibri"/>
          <w:sz w:val="22"/>
          <w:szCs w:val="22"/>
        </w:rPr>
        <w:t>ές</w:t>
      </w:r>
      <w:r w:rsidR="00DE1E0F" w:rsidRPr="00432C8B">
        <w:rPr>
          <w:rFonts w:ascii="Calibri" w:hAnsi="Calibri" w:cs="Calibri"/>
          <w:sz w:val="22"/>
          <w:szCs w:val="22"/>
        </w:rPr>
        <w:t xml:space="preserve">  </w:t>
      </w:r>
      <w:r w:rsidRPr="00432C8B">
        <w:rPr>
          <w:rFonts w:ascii="Calibri" w:hAnsi="Calibri" w:cs="Calibri"/>
          <w:sz w:val="22"/>
          <w:szCs w:val="22"/>
        </w:rPr>
        <w:t>δραστηρι</w:t>
      </w:r>
      <w:r w:rsidR="00930388" w:rsidRPr="00432C8B">
        <w:rPr>
          <w:rFonts w:ascii="Calibri" w:hAnsi="Calibri" w:cs="Calibri"/>
          <w:sz w:val="22"/>
          <w:szCs w:val="22"/>
        </w:rPr>
        <w:t>ότητες</w:t>
      </w:r>
      <w:r w:rsidR="000B6ACB" w:rsidRPr="00432C8B">
        <w:rPr>
          <w:rFonts w:ascii="Calibri" w:hAnsi="Calibri" w:cs="Calibri"/>
          <w:sz w:val="22"/>
          <w:szCs w:val="22"/>
        </w:rPr>
        <w:t xml:space="preserve"> </w:t>
      </w:r>
      <w:r w:rsidR="00942E04" w:rsidRPr="00432C8B">
        <w:rPr>
          <w:rFonts w:ascii="Calibri" w:hAnsi="Calibri" w:cs="Calibri"/>
          <w:sz w:val="22"/>
          <w:szCs w:val="22"/>
        </w:rPr>
        <w:t xml:space="preserve">κάθε εταίρου </w:t>
      </w:r>
      <w:r w:rsidR="00DE1E0F" w:rsidRPr="00432C8B">
        <w:rPr>
          <w:rFonts w:ascii="Calibri" w:hAnsi="Calibri" w:cs="Calibri"/>
          <w:sz w:val="22"/>
          <w:szCs w:val="22"/>
        </w:rPr>
        <w:t>σχετικά</w:t>
      </w:r>
      <w:r w:rsidRPr="00432C8B">
        <w:rPr>
          <w:rFonts w:ascii="Calibri" w:hAnsi="Calibri" w:cs="Calibri"/>
          <w:sz w:val="22"/>
          <w:szCs w:val="22"/>
        </w:rPr>
        <w:t xml:space="preserve"> με </w:t>
      </w:r>
      <w:r w:rsidR="000B6ACB" w:rsidRPr="00432C8B">
        <w:rPr>
          <w:rFonts w:ascii="Calibri" w:hAnsi="Calibri" w:cs="Calibri"/>
          <w:sz w:val="22"/>
          <w:szCs w:val="22"/>
        </w:rPr>
        <w:t>την</w:t>
      </w:r>
      <w:r w:rsidRPr="00432C8B">
        <w:rPr>
          <w:rFonts w:ascii="Calibri" w:hAnsi="Calibri" w:cs="Calibri"/>
          <w:sz w:val="22"/>
          <w:szCs w:val="22"/>
        </w:rPr>
        <w:t xml:space="preserve"> Έξυπνη Αστική Παράκτια </w:t>
      </w:r>
      <w:proofErr w:type="spellStart"/>
      <w:r w:rsidRPr="00432C8B">
        <w:rPr>
          <w:rFonts w:ascii="Calibri" w:hAnsi="Calibri" w:cs="Calibri"/>
          <w:sz w:val="22"/>
          <w:szCs w:val="22"/>
        </w:rPr>
        <w:t>Αειφορία</w:t>
      </w:r>
      <w:proofErr w:type="spellEnd"/>
      <w:r w:rsidR="00942E04" w:rsidRPr="00432C8B">
        <w:rPr>
          <w:rFonts w:ascii="Calibri" w:hAnsi="Calibri" w:cs="Calibri"/>
          <w:sz w:val="22"/>
          <w:szCs w:val="22"/>
        </w:rPr>
        <w:t xml:space="preserve">, αλλά και της συνεργασίας των </w:t>
      </w:r>
      <w:r w:rsidR="00432C8B" w:rsidRPr="00432C8B">
        <w:rPr>
          <w:rFonts w:ascii="Calibri" w:hAnsi="Calibri" w:cs="Calibri"/>
          <w:sz w:val="22"/>
          <w:szCs w:val="22"/>
        </w:rPr>
        <w:t xml:space="preserve">ακαδημαϊκών ή/και </w:t>
      </w:r>
      <w:r w:rsidR="00942E04" w:rsidRPr="00432C8B">
        <w:rPr>
          <w:rFonts w:ascii="Calibri" w:hAnsi="Calibri" w:cs="Calibri"/>
          <w:sz w:val="22"/>
          <w:szCs w:val="22"/>
        </w:rPr>
        <w:t xml:space="preserve">ερευνητών του </w:t>
      </w:r>
      <w:r w:rsidR="00942E04" w:rsidRPr="00432C8B">
        <w:rPr>
          <w:rFonts w:ascii="Calibri" w:hAnsi="Calibri" w:cs="Calibri"/>
          <w:sz w:val="22"/>
          <w:szCs w:val="22"/>
          <w:lang w:val="en-US"/>
        </w:rPr>
        <w:t>EU</w:t>
      </w:r>
      <w:r w:rsidR="00942E04" w:rsidRPr="00432C8B">
        <w:rPr>
          <w:rFonts w:ascii="Calibri" w:hAnsi="Calibri" w:cs="Calibri"/>
          <w:sz w:val="22"/>
          <w:szCs w:val="22"/>
        </w:rPr>
        <w:t>-</w:t>
      </w:r>
      <w:r w:rsidR="00942E04" w:rsidRPr="00432C8B">
        <w:rPr>
          <w:rFonts w:ascii="Calibri" w:hAnsi="Calibri" w:cs="Calibri"/>
          <w:sz w:val="22"/>
          <w:szCs w:val="22"/>
          <w:lang w:val="en-US"/>
        </w:rPr>
        <w:t>CONEXUS</w:t>
      </w:r>
      <w:r w:rsidR="00942E04" w:rsidRPr="00432C8B">
        <w:rPr>
          <w:rFonts w:ascii="Calibri" w:hAnsi="Calibri" w:cs="Calibri"/>
          <w:sz w:val="22"/>
          <w:szCs w:val="22"/>
        </w:rPr>
        <w:t xml:space="preserve"> στην εκπαίδευση των φοιτητών σε σχετικά θέματα</w:t>
      </w:r>
      <w:r w:rsidR="00E84471" w:rsidRPr="00432C8B">
        <w:rPr>
          <w:rFonts w:ascii="Calibri" w:hAnsi="Calibri" w:cs="Calibri"/>
          <w:sz w:val="22"/>
          <w:szCs w:val="22"/>
        </w:rPr>
        <w:t xml:space="preserve">. </w:t>
      </w:r>
      <w:r w:rsidR="00DE1E0F" w:rsidRPr="00432C8B">
        <w:rPr>
          <w:rFonts w:ascii="Calibri" w:hAnsi="Calibri" w:cs="Calibri"/>
          <w:sz w:val="22"/>
          <w:szCs w:val="22"/>
        </w:rPr>
        <w:t>Στις</w:t>
      </w:r>
      <w:r w:rsidR="00E84471" w:rsidRPr="00432C8B">
        <w:rPr>
          <w:rFonts w:ascii="Calibri" w:hAnsi="Calibri" w:cs="Calibri"/>
          <w:sz w:val="22"/>
          <w:szCs w:val="22"/>
        </w:rPr>
        <w:t xml:space="preserve"> δραστηριότητες αυτές</w:t>
      </w:r>
      <w:r w:rsidRPr="00432C8B">
        <w:rPr>
          <w:rFonts w:ascii="Calibri" w:hAnsi="Calibri" w:cs="Calibri"/>
          <w:sz w:val="22"/>
          <w:szCs w:val="22"/>
        </w:rPr>
        <w:t xml:space="preserve"> </w:t>
      </w:r>
      <w:r w:rsidR="00930388" w:rsidRPr="00432C8B">
        <w:rPr>
          <w:rFonts w:ascii="Calibri" w:hAnsi="Calibri" w:cs="Calibri"/>
          <w:sz w:val="22"/>
          <w:szCs w:val="22"/>
        </w:rPr>
        <w:t xml:space="preserve">οι φοιτητές </w:t>
      </w:r>
      <w:r w:rsidRPr="00432C8B">
        <w:rPr>
          <w:rFonts w:ascii="Calibri" w:hAnsi="Calibri" w:cs="Calibri"/>
          <w:sz w:val="22"/>
          <w:szCs w:val="22"/>
        </w:rPr>
        <w:t>εξοικειώ</w:t>
      </w:r>
      <w:r w:rsidR="00930388" w:rsidRPr="00432C8B">
        <w:rPr>
          <w:rFonts w:ascii="Calibri" w:hAnsi="Calibri" w:cs="Calibri"/>
          <w:sz w:val="22"/>
          <w:szCs w:val="22"/>
        </w:rPr>
        <w:t>νονται</w:t>
      </w:r>
      <w:r w:rsidRPr="00432C8B">
        <w:rPr>
          <w:rFonts w:ascii="Calibri" w:hAnsi="Calibri" w:cs="Calibri"/>
          <w:sz w:val="22"/>
          <w:szCs w:val="22"/>
        </w:rPr>
        <w:t xml:space="preserve"> ενεργά και δημιουργικά </w:t>
      </w:r>
      <w:r w:rsidR="005327A3" w:rsidRPr="00432C8B">
        <w:rPr>
          <w:rFonts w:ascii="Calibri" w:hAnsi="Calibri" w:cs="Calibri"/>
          <w:sz w:val="22"/>
          <w:szCs w:val="22"/>
        </w:rPr>
        <w:t xml:space="preserve">με τη διεξαγωγή επιστημονικής έρευνας </w:t>
      </w:r>
      <w:r w:rsidR="00761B67" w:rsidRPr="00432C8B">
        <w:rPr>
          <w:rFonts w:ascii="Calibri" w:hAnsi="Calibri" w:cs="Calibri"/>
          <w:sz w:val="22"/>
          <w:szCs w:val="22"/>
        </w:rPr>
        <w:t>για</w:t>
      </w:r>
      <w:r w:rsidRPr="00432C8B">
        <w:rPr>
          <w:rFonts w:ascii="Calibri" w:hAnsi="Calibri" w:cs="Calibri"/>
          <w:sz w:val="22"/>
          <w:szCs w:val="22"/>
        </w:rPr>
        <w:t xml:space="preserve"> </w:t>
      </w:r>
      <w:r w:rsidR="0020370F" w:rsidRPr="00432C8B">
        <w:rPr>
          <w:rFonts w:ascii="Calibri" w:hAnsi="Calibri" w:cs="Calibri"/>
          <w:sz w:val="22"/>
          <w:szCs w:val="22"/>
        </w:rPr>
        <w:t xml:space="preserve">γαλάζιες και </w:t>
      </w:r>
      <w:r w:rsidRPr="00432C8B">
        <w:rPr>
          <w:rFonts w:ascii="Calibri" w:hAnsi="Calibri" w:cs="Calibri"/>
          <w:sz w:val="22"/>
          <w:szCs w:val="22"/>
        </w:rPr>
        <w:t xml:space="preserve">πράσινες λύσεις </w:t>
      </w:r>
      <w:r w:rsidR="003033BE" w:rsidRPr="00432C8B">
        <w:rPr>
          <w:rFonts w:ascii="Calibri" w:hAnsi="Calibri" w:cs="Calibri"/>
          <w:sz w:val="22"/>
          <w:szCs w:val="22"/>
        </w:rPr>
        <w:t>με σκοπό</w:t>
      </w:r>
      <w:r w:rsidR="0020370F" w:rsidRPr="00432C8B">
        <w:rPr>
          <w:rFonts w:ascii="Calibri" w:hAnsi="Calibri" w:cs="Calibri"/>
          <w:sz w:val="22"/>
          <w:szCs w:val="22"/>
        </w:rPr>
        <w:t xml:space="preserve"> </w:t>
      </w:r>
      <w:r w:rsidRPr="00432C8B">
        <w:rPr>
          <w:rFonts w:ascii="Calibri" w:hAnsi="Calibri" w:cs="Calibri"/>
          <w:sz w:val="22"/>
          <w:szCs w:val="22"/>
        </w:rPr>
        <w:t xml:space="preserve">την παράκτια και αστική </w:t>
      </w:r>
      <w:r w:rsidR="00CE22A5">
        <w:rPr>
          <w:rFonts w:ascii="Calibri" w:hAnsi="Calibri" w:cs="Calibri"/>
          <w:sz w:val="22"/>
          <w:szCs w:val="22"/>
        </w:rPr>
        <w:t xml:space="preserve">βιώσιμη </w:t>
      </w:r>
      <w:r w:rsidRPr="00432C8B">
        <w:rPr>
          <w:rFonts w:ascii="Calibri" w:hAnsi="Calibri" w:cs="Calibri"/>
          <w:sz w:val="22"/>
          <w:szCs w:val="22"/>
        </w:rPr>
        <w:t>ανάπτυξη.</w:t>
      </w:r>
    </w:p>
    <w:p w14:paraId="6E322127" w14:textId="7AD83B23" w:rsidR="00934749" w:rsidRPr="00432C8B" w:rsidRDefault="00934749" w:rsidP="00934749">
      <w:pPr>
        <w:pStyle w:val="Web"/>
        <w:jc w:val="both"/>
        <w:rPr>
          <w:rFonts w:ascii="Calibri" w:hAnsi="Calibri" w:cs="Calibri"/>
          <w:sz w:val="22"/>
          <w:szCs w:val="22"/>
        </w:rPr>
      </w:pPr>
      <w:bookmarkStart w:id="4" w:name="_Hlk172479783"/>
      <w:bookmarkEnd w:id="3"/>
      <w:r w:rsidRPr="00432C8B">
        <w:rPr>
          <w:rFonts w:ascii="Calibri" w:hAnsi="Calibri" w:cs="Calibri"/>
          <w:sz w:val="22"/>
          <w:szCs w:val="22"/>
        </w:rPr>
        <w:t xml:space="preserve">Κατά τη διάρκεια της Ημερίδας, οι φοιτητές που συμμετείχαν σε </w:t>
      </w:r>
      <w:r w:rsidR="0020370F" w:rsidRPr="00432C8B">
        <w:rPr>
          <w:rFonts w:ascii="Calibri" w:hAnsi="Calibri" w:cs="Calibri"/>
          <w:sz w:val="22"/>
          <w:szCs w:val="22"/>
        </w:rPr>
        <w:t>ομάδες</w:t>
      </w:r>
      <w:r w:rsidRPr="00432C8B">
        <w:rPr>
          <w:rFonts w:ascii="Calibri" w:hAnsi="Calibri" w:cs="Calibri"/>
          <w:sz w:val="22"/>
          <w:szCs w:val="22"/>
        </w:rPr>
        <w:t xml:space="preserve"> </w:t>
      </w:r>
      <w:r w:rsidR="003D1B9A" w:rsidRPr="00432C8B">
        <w:rPr>
          <w:rFonts w:ascii="Calibri" w:hAnsi="Calibri" w:cs="Calibri"/>
          <w:sz w:val="22"/>
          <w:szCs w:val="22"/>
        </w:rPr>
        <w:t xml:space="preserve">της δράσης </w:t>
      </w:r>
      <w:r w:rsidRPr="00432C8B">
        <w:rPr>
          <w:rFonts w:ascii="Calibri" w:hAnsi="Calibri" w:cs="Calibri"/>
          <w:sz w:val="22"/>
          <w:szCs w:val="22"/>
        </w:rPr>
        <w:t xml:space="preserve">«Student Research </w:t>
      </w:r>
      <w:proofErr w:type="spellStart"/>
      <w:r w:rsidRPr="00432C8B">
        <w:rPr>
          <w:rFonts w:ascii="Calibri" w:hAnsi="Calibri" w:cs="Calibri"/>
          <w:sz w:val="22"/>
          <w:szCs w:val="22"/>
        </w:rPr>
        <w:t>Hub</w:t>
      </w:r>
      <w:proofErr w:type="spellEnd"/>
      <w:r w:rsidRPr="00432C8B">
        <w:rPr>
          <w:rFonts w:ascii="Calibri" w:hAnsi="Calibri" w:cs="Calibri"/>
          <w:sz w:val="22"/>
          <w:szCs w:val="22"/>
        </w:rPr>
        <w:t xml:space="preserve">», παρουσίασαν τα επιστημονικά επιτεύγματα που πέτυχαν κατά τη διάρκεια της εκπαίδευσής τους. </w:t>
      </w:r>
      <w:r w:rsidR="0020370F" w:rsidRPr="00432C8B">
        <w:rPr>
          <w:rFonts w:ascii="Calibri" w:hAnsi="Calibri" w:cs="Calibri"/>
          <w:sz w:val="22"/>
          <w:szCs w:val="22"/>
        </w:rPr>
        <w:t>Η δράση</w:t>
      </w:r>
      <w:r w:rsidRPr="00432C8B">
        <w:rPr>
          <w:rFonts w:ascii="Calibri" w:hAnsi="Calibri" w:cs="Calibri"/>
          <w:sz w:val="22"/>
          <w:szCs w:val="22"/>
        </w:rPr>
        <w:t xml:space="preserve"> </w:t>
      </w:r>
      <w:r w:rsidR="003473C1" w:rsidRPr="00432C8B">
        <w:rPr>
          <w:rFonts w:ascii="Calibri" w:hAnsi="Calibri" w:cs="Calibri"/>
          <w:sz w:val="22"/>
          <w:szCs w:val="22"/>
        </w:rPr>
        <w:t>“</w:t>
      </w:r>
      <w:r w:rsidRPr="00432C8B">
        <w:rPr>
          <w:rFonts w:ascii="Calibri" w:hAnsi="Calibri" w:cs="Calibri"/>
          <w:sz w:val="22"/>
          <w:szCs w:val="22"/>
        </w:rPr>
        <w:t xml:space="preserve">Student Research </w:t>
      </w:r>
      <w:proofErr w:type="spellStart"/>
      <w:r w:rsidRPr="00432C8B">
        <w:rPr>
          <w:rFonts w:ascii="Calibri" w:hAnsi="Calibri" w:cs="Calibri"/>
          <w:sz w:val="22"/>
          <w:szCs w:val="22"/>
        </w:rPr>
        <w:t>Hub</w:t>
      </w:r>
      <w:proofErr w:type="spellEnd"/>
      <w:r w:rsidR="003473C1" w:rsidRPr="00432C8B">
        <w:rPr>
          <w:rFonts w:ascii="Calibri" w:hAnsi="Calibri" w:cs="Calibri"/>
          <w:sz w:val="22"/>
          <w:szCs w:val="22"/>
        </w:rPr>
        <w:t>”</w:t>
      </w:r>
      <w:r w:rsidRPr="00432C8B">
        <w:rPr>
          <w:rFonts w:ascii="Calibri" w:hAnsi="Calibri" w:cs="Calibri"/>
          <w:sz w:val="22"/>
          <w:szCs w:val="22"/>
        </w:rPr>
        <w:t xml:space="preserve"> </w:t>
      </w:r>
      <w:r w:rsidR="0020370F" w:rsidRPr="00432C8B">
        <w:rPr>
          <w:rFonts w:ascii="Calibri" w:hAnsi="Calibri" w:cs="Calibri"/>
          <w:sz w:val="22"/>
          <w:szCs w:val="22"/>
        </w:rPr>
        <w:t>συνδυάζει την εκπαίδευση με την έρευνα</w:t>
      </w:r>
      <w:r w:rsidR="00550643" w:rsidRPr="00432C8B">
        <w:rPr>
          <w:rFonts w:ascii="Calibri" w:hAnsi="Calibri" w:cs="Calibri"/>
          <w:sz w:val="22"/>
          <w:szCs w:val="22"/>
        </w:rPr>
        <w:t xml:space="preserve"> </w:t>
      </w:r>
      <w:r w:rsidRPr="00432C8B">
        <w:rPr>
          <w:rFonts w:ascii="Calibri" w:hAnsi="Calibri" w:cs="Calibri"/>
          <w:sz w:val="22"/>
          <w:szCs w:val="22"/>
        </w:rPr>
        <w:t xml:space="preserve">κατά τη διάρκεια </w:t>
      </w:r>
      <w:r w:rsidR="00432C8B" w:rsidRPr="00432C8B">
        <w:rPr>
          <w:rFonts w:ascii="Calibri" w:hAnsi="Calibri" w:cs="Calibri"/>
          <w:sz w:val="22"/>
          <w:szCs w:val="22"/>
        </w:rPr>
        <w:t xml:space="preserve">(περίπου 2 μήνες) </w:t>
      </w:r>
      <w:r w:rsidRPr="00432C8B">
        <w:rPr>
          <w:rFonts w:ascii="Calibri" w:hAnsi="Calibri" w:cs="Calibri"/>
          <w:sz w:val="22"/>
          <w:szCs w:val="22"/>
        </w:rPr>
        <w:t>τ</w:t>
      </w:r>
      <w:r w:rsidR="0020370F" w:rsidRPr="00432C8B">
        <w:rPr>
          <w:rFonts w:ascii="Calibri" w:hAnsi="Calibri" w:cs="Calibri"/>
          <w:sz w:val="22"/>
          <w:szCs w:val="22"/>
        </w:rPr>
        <w:t>ης</w:t>
      </w:r>
      <w:r w:rsidRPr="00432C8B">
        <w:rPr>
          <w:rFonts w:ascii="Calibri" w:hAnsi="Calibri" w:cs="Calibri"/>
          <w:sz w:val="22"/>
          <w:szCs w:val="22"/>
        </w:rPr>
        <w:t xml:space="preserve"> οποί</w:t>
      </w:r>
      <w:r w:rsidR="0020370F" w:rsidRPr="00432C8B">
        <w:rPr>
          <w:rFonts w:ascii="Calibri" w:hAnsi="Calibri" w:cs="Calibri"/>
          <w:sz w:val="22"/>
          <w:szCs w:val="22"/>
        </w:rPr>
        <w:t>ας</w:t>
      </w:r>
      <w:r w:rsidRPr="00432C8B">
        <w:rPr>
          <w:rFonts w:ascii="Calibri" w:hAnsi="Calibri" w:cs="Calibri"/>
          <w:sz w:val="22"/>
          <w:szCs w:val="22"/>
        </w:rPr>
        <w:t xml:space="preserve"> προπτυχιακ</w:t>
      </w:r>
      <w:r w:rsidR="00550643" w:rsidRPr="00432C8B">
        <w:rPr>
          <w:rFonts w:ascii="Calibri" w:hAnsi="Calibri" w:cs="Calibri"/>
          <w:sz w:val="22"/>
          <w:szCs w:val="22"/>
        </w:rPr>
        <w:t>οί</w:t>
      </w:r>
      <w:r w:rsidRPr="00432C8B">
        <w:rPr>
          <w:rFonts w:ascii="Calibri" w:hAnsi="Calibri" w:cs="Calibri"/>
          <w:sz w:val="22"/>
          <w:szCs w:val="22"/>
        </w:rPr>
        <w:t xml:space="preserve"> και μεταπτυχιακ</w:t>
      </w:r>
      <w:r w:rsidR="00550643" w:rsidRPr="00432C8B">
        <w:rPr>
          <w:rFonts w:ascii="Calibri" w:hAnsi="Calibri" w:cs="Calibri"/>
          <w:sz w:val="22"/>
          <w:szCs w:val="22"/>
        </w:rPr>
        <w:t>οί</w:t>
      </w:r>
      <w:r w:rsidRPr="00432C8B">
        <w:rPr>
          <w:rFonts w:ascii="Calibri" w:hAnsi="Calibri" w:cs="Calibri"/>
          <w:sz w:val="22"/>
          <w:szCs w:val="22"/>
        </w:rPr>
        <w:t xml:space="preserve"> φοιτητ</w:t>
      </w:r>
      <w:r w:rsidR="00410AFA">
        <w:rPr>
          <w:rFonts w:ascii="Calibri" w:hAnsi="Calibri" w:cs="Calibri"/>
          <w:sz w:val="22"/>
          <w:szCs w:val="22"/>
        </w:rPr>
        <w:t>ές</w:t>
      </w:r>
      <w:r w:rsidRPr="00432C8B">
        <w:rPr>
          <w:rFonts w:ascii="Calibri" w:hAnsi="Calibri" w:cs="Calibri"/>
          <w:sz w:val="22"/>
          <w:szCs w:val="22"/>
        </w:rPr>
        <w:t xml:space="preserve"> συνεργάζονται υπό την επίβλεψη ενός υποψήφιου διδάκτορα </w:t>
      </w:r>
      <w:r w:rsidR="002D5E7E" w:rsidRPr="00432C8B">
        <w:rPr>
          <w:rFonts w:ascii="Calibri" w:hAnsi="Calibri" w:cs="Calibri"/>
          <w:sz w:val="22"/>
          <w:szCs w:val="22"/>
        </w:rPr>
        <w:t xml:space="preserve">ή ερευνητή επιπέδου </w:t>
      </w:r>
      <w:r w:rsidR="002D5E7E" w:rsidRPr="00432C8B">
        <w:rPr>
          <w:rFonts w:ascii="Calibri" w:hAnsi="Calibri" w:cs="Calibri"/>
          <w:sz w:val="22"/>
          <w:szCs w:val="22"/>
          <w:lang w:val="en-US"/>
        </w:rPr>
        <w:t>R</w:t>
      </w:r>
      <w:r w:rsidR="002D5E7E" w:rsidRPr="00432C8B">
        <w:rPr>
          <w:rFonts w:ascii="Calibri" w:hAnsi="Calibri" w:cs="Calibri"/>
          <w:sz w:val="22"/>
          <w:szCs w:val="22"/>
        </w:rPr>
        <w:t xml:space="preserve">1 </w:t>
      </w:r>
      <w:r w:rsidR="00432C8B" w:rsidRPr="00432C8B">
        <w:rPr>
          <w:rFonts w:ascii="Calibri" w:hAnsi="Calibri" w:cs="Calibri"/>
          <w:sz w:val="22"/>
          <w:szCs w:val="22"/>
        </w:rPr>
        <w:t xml:space="preserve">&amp; </w:t>
      </w:r>
      <w:r w:rsidR="00432C8B" w:rsidRPr="00432C8B">
        <w:rPr>
          <w:rFonts w:ascii="Calibri" w:hAnsi="Calibri" w:cs="Calibri"/>
          <w:sz w:val="22"/>
          <w:szCs w:val="22"/>
          <w:lang w:val="en-US"/>
        </w:rPr>
        <w:t>R</w:t>
      </w:r>
      <w:r w:rsidR="00432C8B" w:rsidRPr="00432C8B">
        <w:rPr>
          <w:rFonts w:ascii="Calibri" w:hAnsi="Calibri" w:cs="Calibri"/>
          <w:sz w:val="22"/>
          <w:szCs w:val="22"/>
        </w:rPr>
        <w:t xml:space="preserve">2 </w:t>
      </w:r>
      <w:r w:rsidRPr="00432C8B">
        <w:rPr>
          <w:rFonts w:ascii="Calibri" w:hAnsi="Calibri" w:cs="Calibri"/>
          <w:sz w:val="22"/>
          <w:szCs w:val="22"/>
        </w:rPr>
        <w:t>(</w:t>
      </w:r>
      <w:r w:rsidRPr="00432C8B">
        <w:rPr>
          <w:rFonts w:ascii="Calibri" w:hAnsi="Calibri" w:cs="Calibri"/>
          <w:sz w:val="22"/>
          <w:szCs w:val="22"/>
          <w:lang w:val="en-US"/>
        </w:rPr>
        <w:t>Leader</w:t>
      </w:r>
      <w:r w:rsidRPr="00432C8B">
        <w:rPr>
          <w:rFonts w:ascii="Calibri" w:hAnsi="Calibri" w:cs="Calibri"/>
          <w:sz w:val="22"/>
          <w:szCs w:val="22"/>
        </w:rPr>
        <w:t xml:space="preserve">) και </w:t>
      </w:r>
      <w:r w:rsidR="00550643" w:rsidRPr="00432C8B">
        <w:rPr>
          <w:rFonts w:ascii="Calibri" w:hAnsi="Calibri" w:cs="Calibri"/>
          <w:sz w:val="22"/>
          <w:szCs w:val="22"/>
        </w:rPr>
        <w:t xml:space="preserve">την καθοδήγηση </w:t>
      </w:r>
      <w:r w:rsidRPr="00432C8B">
        <w:rPr>
          <w:rFonts w:ascii="Calibri" w:hAnsi="Calibri" w:cs="Calibri"/>
          <w:sz w:val="22"/>
          <w:szCs w:val="22"/>
        </w:rPr>
        <w:t>ενός ακαδημαϊκού</w:t>
      </w:r>
      <w:r w:rsidR="002D5E7E" w:rsidRPr="00432C8B">
        <w:rPr>
          <w:rFonts w:ascii="Calibri" w:hAnsi="Calibri" w:cs="Calibri"/>
          <w:sz w:val="22"/>
          <w:szCs w:val="22"/>
        </w:rPr>
        <w:t xml:space="preserve"> ή</w:t>
      </w:r>
      <w:r w:rsidR="00432C8B" w:rsidRPr="00432C8B">
        <w:rPr>
          <w:rFonts w:ascii="Calibri" w:hAnsi="Calibri" w:cs="Calibri"/>
          <w:sz w:val="22"/>
          <w:szCs w:val="22"/>
        </w:rPr>
        <w:t>/και</w:t>
      </w:r>
      <w:r w:rsidR="002D5E7E" w:rsidRPr="00432C8B">
        <w:rPr>
          <w:rFonts w:ascii="Calibri" w:hAnsi="Calibri" w:cs="Calibri"/>
          <w:sz w:val="22"/>
          <w:szCs w:val="22"/>
        </w:rPr>
        <w:t xml:space="preserve"> ερευνητή</w:t>
      </w:r>
      <w:r w:rsidR="00432C8B" w:rsidRPr="00432C8B">
        <w:rPr>
          <w:rFonts w:ascii="Calibri" w:hAnsi="Calibri" w:cs="Calibri"/>
          <w:sz w:val="22"/>
          <w:szCs w:val="22"/>
        </w:rPr>
        <w:t xml:space="preserve"> επιπέδου </w:t>
      </w:r>
      <w:r w:rsidR="00432C8B" w:rsidRPr="00432C8B">
        <w:rPr>
          <w:rFonts w:ascii="Calibri" w:hAnsi="Calibri" w:cs="Calibri"/>
          <w:sz w:val="22"/>
          <w:szCs w:val="22"/>
          <w:lang w:val="en-US"/>
        </w:rPr>
        <w:t>R</w:t>
      </w:r>
      <w:r w:rsidR="00432C8B" w:rsidRPr="00432C8B">
        <w:rPr>
          <w:rFonts w:ascii="Calibri" w:hAnsi="Calibri" w:cs="Calibri"/>
          <w:sz w:val="22"/>
          <w:szCs w:val="22"/>
        </w:rPr>
        <w:t xml:space="preserve">3 &amp; </w:t>
      </w:r>
      <w:r w:rsidR="00432C8B" w:rsidRPr="00432C8B">
        <w:rPr>
          <w:rFonts w:ascii="Calibri" w:hAnsi="Calibri" w:cs="Calibri"/>
          <w:sz w:val="22"/>
          <w:szCs w:val="22"/>
          <w:lang w:val="en-US"/>
        </w:rPr>
        <w:t>R</w:t>
      </w:r>
      <w:r w:rsidR="00432C8B" w:rsidRPr="00432C8B">
        <w:rPr>
          <w:rFonts w:ascii="Calibri" w:hAnsi="Calibri" w:cs="Calibri"/>
          <w:sz w:val="22"/>
          <w:szCs w:val="22"/>
        </w:rPr>
        <w:t>4</w:t>
      </w:r>
      <w:r w:rsidRPr="00432C8B">
        <w:rPr>
          <w:rFonts w:ascii="Calibri" w:hAnsi="Calibri" w:cs="Calibri"/>
          <w:sz w:val="22"/>
          <w:szCs w:val="22"/>
        </w:rPr>
        <w:t xml:space="preserve"> (</w:t>
      </w:r>
      <w:r w:rsidRPr="00432C8B">
        <w:rPr>
          <w:rFonts w:ascii="Calibri" w:hAnsi="Calibri" w:cs="Calibri"/>
          <w:sz w:val="22"/>
          <w:szCs w:val="22"/>
          <w:lang w:val="en-US"/>
        </w:rPr>
        <w:t>Mentor</w:t>
      </w:r>
      <w:r w:rsidRPr="00432C8B">
        <w:rPr>
          <w:rFonts w:ascii="Calibri" w:hAnsi="Calibri" w:cs="Calibri"/>
          <w:sz w:val="22"/>
          <w:szCs w:val="22"/>
        </w:rPr>
        <w:t xml:space="preserve">) από </w:t>
      </w:r>
      <w:r w:rsidR="00550643" w:rsidRPr="00432C8B">
        <w:rPr>
          <w:rFonts w:ascii="Calibri" w:hAnsi="Calibri" w:cs="Calibri"/>
          <w:sz w:val="22"/>
          <w:szCs w:val="22"/>
        </w:rPr>
        <w:t>τους εταίρους της Συμμαχίας Ευρωπαϊκών Πανεπιστημίων EU-CONEXUS</w:t>
      </w:r>
      <w:r w:rsidRPr="00432C8B">
        <w:rPr>
          <w:rFonts w:ascii="Calibri" w:hAnsi="Calibri" w:cs="Calibri"/>
          <w:sz w:val="22"/>
          <w:szCs w:val="22"/>
        </w:rPr>
        <w:t xml:space="preserve">. </w:t>
      </w:r>
      <w:r w:rsidRPr="00432C8B">
        <w:rPr>
          <w:rFonts w:ascii="Calibri" w:hAnsi="Calibri" w:cs="Calibri"/>
          <w:sz w:val="22"/>
          <w:szCs w:val="22"/>
        </w:rPr>
        <w:lastRenderedPageBreak/>
        <w:t>Δουλεύοντας ως ομάδα και μέσω της συνεργασίας σε συγκεκριμέν</w:t>
      </w:r>
      <w:r w:rsidR="00550643" w:rsidRPr="00432C8B">
        <w:rPr>
          <w:rFonts w:ascii="Calibri" w:hAnsi="Calibri" w:cs="Calibri"/>
          <w:sz w:val="22"/>
          <w:szCs w:val="22"/>
        </w:rPr>
        <w:t>ες</w:t>
      </w:r>
      <w:r w:rsidRPr="00432C8B">
        <w:rPr>
          <w:rFonts w:ascii="Calibri" w:hAnsi="Calibri" w:cs="Calibri"/>
          <w:sz w:val="22"/>
          <w:szCs w:val="22"/>
        </w:rPr>
        <w:t xml:space="preserve"> ερευνητικ</w:t>
      </w:r>
      <w:r w:rsidR="00550643" w:rsidRPr="00432C8B">
        <w:rPr>
          <w:rFonts w:ascii="Calibri" w:hAnsi="Calibri" w:cs="Calibri"/>
          <w:sz w:val="22"/>
          <w:szCs w:val="22"/>
        </w:rPr>
        <w:t>ές δραστηριότητες</w:t>
      </w:r>
      <w:r w:rsidRPr="00432C8B">
        <w:rPr>
          <w:rFonts w:ascii="Calibri" w:hAnsi="Calibri" w:cs="Calibri"/>
          <w:sz w:val="22"/>
          <w:szCs w:val="22"/>
        </w:rPr>
        <w:t>, οι φοιτητές απ</w:t>
      </w:r>
      <w:r w:rsidR="00947997">
        <w:rPr>
          <w:rFonts w:ascii="Calibri" w:hAnsi="Calibri" w:cs="Calibri"/>
          <w:sz w:val="22"/>
          <w:szCs w:val="22"/>
        </w:rPr>
        <w:t>οκτούν</w:t>
      </w:r>
      <w:r w:rsidRPr="00432C8B">
        <w:rPr>
          <w:rFonts w:ascii="Calibri" w:hAnsi="Calibri" w:cs="Calibri"/>
          <w:sz w:val="22"/>
          <w:szCs w:val="22"/>
        </w:rPr>
        <w:t xml:space="preserve"> ένα σύνολο γνωστικών, μη γνωστικών και ειδικών δεξιοτήτων.</w:t>
      </w:r>
      <w:r w:rsidR="00947997">
        <w:rPr>
          <w:rFonts w:ascii="Calibri" w:hAnsi="Calibri" w:cs="Calibri"/>
          <w:sz w:val="22"/>
          <w:szCs w:val="22"/>
        </w:rPr>
        <w:t xml:space="preserve"> </w:t>
      </w:r>
      <w:r w:rsidR="004A7CE5">
        <w:rPr>
          <w:rFonts w:ascii="Calibri" w:hAnsi="Calibri" w:cs="Calibri"/>
          <w:sz w:val="22"/>
          <w:szCs w:val="22"/>
        </w:rPr>
        <w:t>Επίσης, σε μία</w:t>
      </w:r>
      <w:r w:rsidR="00947997">
        <w:rPr>
          <w:rFonts w:ascii="Calibri" w:hAnsi="Calibri" w:cs="Calibri"/>
          <w:sz w:val="22"/>
          <w:szCs w:val="22"/>
        </w:rPr>
        <w:t xml:space="preserve"> ομάδα </w:t>
      </w:r>
      <w:r w:rsidR="004A7CE5">
        <w:rPr>
          <w:rFonts w:ascii="Calibri" w:hAnsi="Calibri" w:cs="Calibri"/>
          <w:sz w:val="22"/>
          <w:szCs w:val="22"/>
        </w:rPr>
        <w:t xml:space="preserve">από κάθε Πανεπιστήμιο της Συμμαχίας </w:t>
      </w:r>
      <w:r w:rsidR="00410AFA" w:rsidRPr="00410AFA">
        <w:rPr>
          <w:rFonts w:ascii="Calibri" w:hAnsi="Calibri" w:cs="Calibri"/>
          <w:sz w:val="22"/>
          <w:szCs w:val="22"/>
        </w:rPr>
        <w:t xml:space="preserve">EU-CONEXUS </w:t>
      </w:r>
      <w:r w:rsidR="004A7CE5">
        <w:rPr>
          <w:rFonts w:ascii="Calibri" w:hAnsi="Calibri" w:cs="Calibri"/>
          <w:sz w:val="22"/>
          <w:szCs w:val="22"/>
        </w:rPr>
        <w:t xml:space="preserve">δίνεται η ευκαιρία παρουσίασης των </w:t>
      </w:r>
      <w:r w:rsidR="00410AFA">
        <w:rPr>
          <w:rFonts w:ascii="Calibri" w:hAnsi="Calibri" w:cs="Calibri"/>
          <w:sz w:val="22"/>
          <w:szCs w:val="22"/>
        </w:rPr>
        <w:t xml:space="preserve">ερευνητικών </w:t>
      </w:r>
      <w:r w:rsidR="004A7CE5">
        <w:rPr>
          <w:rFonts w:ascii="Calibri" w:hAnsi="Calibri" w:cs="Calibri"/>
          <w:sz w:val="22"/>
          <w:szCs w:val="22"/>
        </w:rPr>
        <w:t>αποτελεσμάτων σε Συνέδριο</w:t>
      </w:r>
      <w:r w:rsidR="00B0449C">
        <w:rPr>
          <w:rFonts w:ascii="Calibri" w:hAnsi="Calibri" w:cs="Calibri"/>
          <w:sz w:val="22"/>
          <w:szCs w:val="22"/>
        </w:rPr>
        <w:t xml:space="preserve">. </w:t>
      </w:r>
      <w:r w:rsidR="004A7CE5">
        <w:rPr>
          <w:rFonts w:ascii="Calibri" w:hAnsi="Calibri" w:cs="Calibri"/>
          <w:sz w:val="22"/>
          <w:szCs w:val="22"/>
        </w:rPr>
        <w:t xml:space="preserve">Φέτος, την ευκαιρία </w:t>
      </w:r>
      <w:r w:rsidR="00B0449C">
        <w:rPr>
          <w:rFonts w:ascii="Calibri" w:hAnsi="Calibri" w:cs="Calibri"/>
          <w:sz w:val="22"/>
          <w:szCs w:val="22"/>
        </w:rPr>
        <w:t xml:space="preserve">αυτή έχει μία ομάδα του </w:t>
      </w:r>
      <w:r w:rsidR="00B0449C">
        <w:rPr>
          <w:rFonts w:ascii="Calibri" w:hAnsi="Calibri" w:cs="Calibri"/>
          <w:sz w:val="22"/>
          <w:szCs w:val="22"/>
          <w:lang w:val="en-US"/>
        </w:rPr>
        <w:t>Student</w:t>
      </w:r>
      <w:r w:rsidR="00B0449C" w:rsidRPr="00B0449C">
        <w:rPr>
          <w:rFonts w:ascii="Calibri" w:hAnsi="Calibri" w:cs="Calibri"/>
          <w:sz w:val="22"/>
          <w:szCs w:val="22"/>
        </w:rPr>
        <w:t xml:space="preserve"> </w:t>
      </w:r>
      <w:r w:rsidR="00B0449C">
        <w:rPr>
          <w:rFonts w:ascii="Calibri" w:hAnsi="Calibri" w:cs="Calibri"/>
          <w:sz w:val="22"/>
          <w:szCs w:val="22"/>
          <w:lang w:val="en-US"/>
        </w:rPr>
        <w:t>Research</w:t>
      </w:r>
      <w:r w:rsidR="00B0449C" w:rsidRPr="00B0449C">
        <w:rPr>
          <w:rFonts w:ascii="Calibri" w:hAnsi="Calibri" w:cs="Calibri"/>
          <w:sz w:val="22"/>
          <w:szCs w:val="22"/>
        </w:rPr>
        <w:t xml:space="preserve"> </w:t>
      </w:r>
      <w:r w:rsidR="00B0449C">
        <w:rPr>
          <w:rFonts w:ascii="Calibri" w:hAnsi="Calibri" w:cs="Calibri"/>
          <w:sz w:val="22"/>
          <w:szCs w:val="22"/>
          <w:lang w:val="en-US"/>
        </w:rPr>
        <w:t>Hub</w:t>
      </w:r>
      <w:r w:rsidR="00B0449C" w:rsidRPr="00B0449C">
        <w:rPr>
          <w:rFonts w:ascii="Calibri" w:hAnsi="Calibri" w:cs="Calibri"/>
          <w:sz w:val="22"/>
          <w:szCs w:val="22"/>
        </w:rPr>
        <w:t xml:space="preserve"> </w:t>
      </w:r>
      <w:r w:rsidR="00B0449C">
        <w:rPr>
          <w:rFonts w:ascii="Calibri" w:hAnsi="Calibri" w:cs="Calibri"/>
          <w:sz w:val="22"/>
          <w:szCs w:val="22"/>
        </w:rPr>
        <w:t>που δραστηριοποιήθηκε στο Εργαστήριο</w:t>
      </w:r>
      <w:r w:rsidR="009070AD" w:rsidRPr="009070AD">
        <w:rPr>
          <w:rFonts w:ascii="Calibri" w:hAnsi="Calibri" w:cs="Calibri"/>
          <w:sz w:val="22"/>
          <w:szCs w:val="22"/>
        </w:rPr>
        <w:t xml:space="preserve"> Κυτταρικής Τεχνολογίας </w:t>
      </w:r>
      <w:r w:rsidR="009070AD">
        <w:rPr>
          <w:rFonts w:ascii="Calibri" w:hAnsi="Calibri" w:cs="Calibri"/>
          <w:sz w:val="22"/>
          <w:szCs w:val="22"/>
        </w:rPr>
        <w:t>του Τμήματος Βιοτεχνολογίας του Γεωπονικού Πανεπιστημίου Αθηνών</w:t>
      </w:r>
      <w:r w:rsidR="00B0449C">
        <w:rPr>
          <w:rFonts w:ascii="Calibri" w:hAnsi="Calibri" w:cs="Calibri"/>
          <w:sz w:val="22"/>
          <w:szCs w:val="22"/>
        </w:rPr>
        <w:t xml:space="preserve">, σύμφωνα με την κρίση της Επιστημονικής Επιτροπής </w:t>
      </w:r>
      <w:r w:rsidR="009070AD">
        <w:rPr>
          <w:rFonts w:ascii="Calibri" w:hAnsi="Calibri" w:cs="Calibri"/>
          <w:sz w:val="22"/>
          <w:szCs w:val="22"/>
        </w:rPr>
        <w:t>αποτελούμενη από</w:t>
      </w:r>
      <w:r w:rsidR="00B0449C">
        <w:rPr>
          <w:rFonts w:ascii="Calibri" w:hAnsi="Calibri" w:cs="Calibri"/>
          <w:sz w:val="22"/>
          <w:szCs w:val="22"/>
        </w:rPr>
        <w:t xml:space="preserve"> καθηγητές τρ</w:t>
      </w:r>
      <w:r w:rsidR="009070AD">
        <w:rPr>
          <w:rFonts w:ascii="Calibri" w:hAnsi="Calibri" w:cs="Calibri"/>
          <w:sz w:val="22"/>
          <w:szCs w:val="22"/>
        </w:rPr>
        <w:t>ιών</w:t>
      </w:r>
      <w:r w:rsidR="00B0449C">
        <w:rPr>
          <w:rFonts w:ascii="Calibri" w:hAnsi="Calibri" w:cs="Calibri"/>
          <w:sz w:val="22"/>
          <w:szCs w:val="22"/>
        </w:rPr>
        <w:t xml:space="preserve"> Πανεπιστ</w:t>
      </w:r>
      <w:r w:rsidR="009070AD">
        <w:rPr>
          <w:rFonts w:ascii="Calibri" w:hAnsi="Calibri" w:cs="Calibri"/>
          <w:sz w:val="22"/>
          <w:szCs w:val="22"/>
        </w:rPr>
        <w:t>ημίων</w:t>
      </w:r>
      <w:r w:rsidR="00B0449C">
        <w:rPr>
          <w:rFonts w:ascii="Calibri" w:hAnsi="Calibri" w:cs="Calibri"/>
          <w:sz w:val="22"/>
          <w:szCs w:val="22"/>
        </w:rPr>
        <w:t xml:space="preserve"> της Συμμαχίας </w:t>
      </w:r>
      <w:r w:rsidR="00B0449C">
        <w:rPr>
          <w:rFonts w:ascii="Calibri" w:hAnsi="Calibri" w:cs="Calibri"/>
          <w:sz w:val="22"/>
          <w:szCs w:val="22"/>
          <w:lang w:val="en-US"/>
        </w:rPr>
        <w:t>EU</w:t>
      </w:r>
      <w:r w:rsidR="00B0449C" w:rsidRPr="00B0449C">
        <w:rPr>
          <w:rFonts w:ascii="Calibri" w:hAnsi="Calibri" w:cs="Calibri"/>
          <w:sz w:val="22"/>
          <w:szCs w:val="22"/>
        </w:rPr>
        <w:t>-</w:t>
      </w:r>
      <w:r w:rsidR="00B0449C">
        <w:rPr>
          <w:rFonts w:ascii="Calibri" w:hAnsi="Calibri" w:cs="Calibri"/>
          <w:sz w:val="22"/>
          <w:szCs w:val="22"/>
          <w:lang w:val="en-US"/>
        </w:rPr>
        <w:t>CONEXUS</w:t>
      </w:r>
      <w:r w:rsidR="00410AFA">
        <w:rPr>
          <w:rFonts w:ascii="Calibri" w:hAnsi="Calibri" w:cs="Calibri"/>
          <w:sz w:val="22"/>
          <w:szCs w:val="22"/>
        </w:rPr>
        <w:t xml:space="preserve"> που αξιολόγησαν τα αποτελέσματα και την παρουσίαση των εργασιών στην</w:t>
      </w:r>
      <w:r w:rsidR="00B0449C">
        <w:rPr>
          <w:rFonts w:ascii="Calibri" w:hAnsi="Calibri" w:cs="Calibri"/>
          <w:sz w:val="22"/>
          <w:szCs w:val="22"/>
        </w:rPr>
        <w:t xml:space="preserve"> Ημερίδα</w:t>
      </w:r>
      <w:r w:rsidR="00E84CBA" w:rsidRPr="00E84CBA">
        <w:rPr>
          <w:rFonts w:ascii="Calibri" w:hAnsi="Calibri" w:cs="Calibri"/>
          <w:sz w:val="22"/>
          <w:szCs w:val="22"/>
        </w:rPr>
        <w:t xml:space="preserve"> </w:t>
      </w:r>
      <w:r w:rsidR="00E84CBA">
        <w:rPr>
          <w:rFonts w:ascii="Calibri" w:hAnsi="Calibri" w:cs="Calibri"/>
          <w:sz w:val="22"/>
          <w:szCs w:val="22"/>
        </w:rPr>
        <w:t>στο τέλος του 2023-2024</w:t>
      </w:r>
      <w:r w:rsidR="00B0449C" w:rsidRPr="00B0449C">
        <w:rPr>
          <w:rFonts w:ascii="Calibri" w:hAnsi="Calibri" w:cs="Calibri"/>
          <w:sz w:val="22"/>
          <w:szCs w:val="22"/>
        </w:rPr>
        <w:t>.</w:t>
      </w:r>
      <w:r w:rsidR="00B0449C">
        <w:rPr>
          <w:rFonts w:ascii="Calibri" w:hAnsi="Calibri" w:cs="Calibri"/>
          <w:sz w:val="22"/>
          <w:szCs w:val="22"/>
        </w:rPr>
        <w:t xml:space="preserve"> </w:t>
      </w:r>
    </w:p>
    <w:p w14:paraId="382DDB06" w14:textId="3DF2FD73" w:rsidR="00432C8B" w:rsidRPr="00432C8B" w:rsidRDefault="00432C8B" w:rsidP="00934749">
      <w:pPr>
        <w:pStyle w:val="Web"/>
        <w:jc w:val="both"/>
        <w:rPr>
          <w:rFonts w:ascii="Calibri" w:hAnsi="Calibri" w:cs="Calibri"/>
          <w:sz w:val="22"/>
          <w:szCs w:val="22"/>
        </w:rPr>
      </w:pPr>
      <w:bookmarkStart w:id="5" w:name="_Hlk172966393"/>
      <w:bookmarkStart w:id="6" w:name="_Hlk173057340"/>
      <w:r w:rsidRPr="00432C8B">
        <w:rPr>
          <w:rFonts w:ascii="Calibri" w:hAnsi="Calibri" w:cs="Calibri"/>
          <w:sz w:val="22"/>
          <w:szCs w:val="22"/>
        </w:rPr>
        <w:t>Περισσότερες πληροφορίες:</w:t>
      </w:r>
      <w:bookmarkEnd w:id="5"/>
      <w:r w:rsidRPr="00432C8B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Pr="00432C8B">
          <w:rPr>
            <w:rStyle w:val="-"/>
            <w:rFonts w:ascii="Calibri" w:hAnsi="Calibri" w:cs="Calibri"/>
            <w:sz w:val="22"/>
            <w:szCs w:val="22"/>
          </w:rPr>
          <w:t>://</w:t>
        </w:r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www</w:t>
        </w:r>
        <w:r w:rsidRPr="00432C8B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eu</w:t>
        </w:r>
        <w:proofErr w:type="spellEnd"/>
        <w:r w:rsidRPr="00432C8B">
          <w:rPr>
            <w:rStyle w:val="-"/>
            <w:rFonts w:ascii="Calibri" w:hAnsi="Calibri" w:cs="Calibri"/>
            <w:sz w:val="22"/>
            <w:szCs w:val="22"/>
          </w:rPr>
          <w:t>-</w:t>
        </w:r>
        <w:proofErr w:type="spellStart"/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conexus</w:t>
        </w:r>
        <w:proofErr w:type="spellEnd"/>
        <w:r w:rsidRPr="00432C8B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eu</w:t>
        </w:r>
        <w:proofErr w:type="spellEnd"/>
        <w:r w:rsidRPr="00432C8B">
          <w:rPr>
            <w:rStyle w:val="-"/>
            <w:rFonts w:ascii="Calibri" w:hAnsi="Calibri" w:cs="Calibri"/>
            <w:sz w:val="22"/>
            <w:szCs w:val="22"/>
          </w:rPr>
          <w:t>/</w:t>
        </w:r>
        <w:proofErr w:type="spellStart"/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en</w:t>
        </w:r>
        <w:proofErr w:type="spellEnd"/>
        <w:r w:rsidRPr="00432C8B">
          <w:rPr>
            <w:rStyle w:val="-"/>
            <w:rFonts w:ascii="Calibri" w:hAnsi="Calibri" w:cs="Calibri"/>
            <w:sz w:val="22"/>
            <w:szCs w:val="22"/>
          </w:rPr>
          <w:t>/</w:t>
        </w:r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student</w:t>
        </w:r>
        <w:r w:rsidRPr="00432C8B">
          <w:rPr>
            <w:rStyle w:val="-"/>
            <w:rFonts w:ascii="Calibri" w:hAnsi="Calibri" w:cs="Calibri"/>
            <w:sz w:val="22"/>
            <w:szCs w:val="22"/>
          </w:rPr>
          <w:t>-</w:t>
        </w:r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research</w:t>
        </w:r>
        <w:r w:rsidRPr="00432C8B">
          <w:rPr>
            <w:rStyle w:val="-"/>
            <w:rFonts w:ascii="Calibri" w:hAnsi="Calibri" w:cs="Calibri"/>
            <w:sz w:val="22"/>
            <w:szCs w:val="22"/>
          </w:rPr>
          <w:t>-</w:t>
        </w:r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hub</w:t>
        </w:r>
        <w:r w:rsidRPr="00432C8B">
          <w:rPr>
            <w:rStyle w:val="-"/>
            <w:rFonts w:ascii="Calibri" w:hAnsi="Calibri" w:cs="Calibri"/>
            <w:sz w:val="22"/>
            <w:szCs w:val="22"/>
          </w:rPr>
          <w:t>/</w:t>
        </w:r>
      </w:hyperlink>
    </w:p>
    <w:p w14:paraId="2DFA908C" w14:textId="5C35E56B" w:rsidR="005A0D47" w:rsidRPr="00410AFA" w:rsidRDefault="00B0449C" w:rsidP="00934749">
      <w:pPr>
        <w:pStyle w:val="Web"/>
        <w:jc w:val="both"/>
        <w:rPr>
          <w:rFonts w:ascii="Calibri" w:hAnsi="Calibri" w:cs="Calibri"/>
          <w:sz w:val="22"/>
          <w:szCs w:val="22"/>
        </w:rPr>
      </w:pPr>
      <w:bookmarkStart w:id="7" w:name="_Hlk173057406"/>
      <w:bookmarkEnd w:id="4"/>
      <w:bookmarkEnd w:id="6"/>
      <w:r>
        <w:rPr>
          <w:rFonts w:ascii="Calibri" w:hAnsi="Calibri" w:cs="Calibri"/>
          <w:sz w:val="22"/>
          <w:szCs w:val="22"/>
        </w:rPr>
        <w:t>Επίσης, στην Ημερίδα ο</w:t>
      </w:r>
      <w:r w:rsidR="00461393" w:rsidRPr="00432C8B">
        <w:rPr>
          <w:rFonts w:ascii="Calibri" w:hAnsi="Calibri" w:cs="Calibri"/>
          <w:sz w:val="22"/>
          <w:szCs w:val="22"/>
        </w:rPr>
        <w:t xml:space="preserve">ι φοιτητές παρουσίασαν την εμπειρία τους </w:t>
      </w:r>
      <w:r w:rsidR="00410AFA">
        <w:rPr>
          <w:rFonts w:ascii="Calibri" w:hAnsi="Calibri" w:cs="Calibri"/>
          <w:sz w:val="22"/>
          <w:szCs w:val="22"/>
        </w:rPr>
        <w:t xml:space="preserve">και </w:t>
      </w:r>
      <w:r w:rsidR="00461393" w:rsidRPr="00432C8B">
        <w:rPr>
          <w:rFonts w:ascii="Calibri" w:hAnsi="Calibri" w:cs="Calibri"/>
          <w:sz w:val="22"/>
          <w:szCs w:val="22"/>
        </w:rPr>
        <w:t xml:space="preserve">από τις δραστηριότητες </w:t>
      </w:r>
      <w:r w:rsidR="00934749" w:rsidRPr="00432C8B">
        <w:rPr>
          <w:rFonts w:ascii="Calibri" w:hAnsi="Calibri" w:cs="Calibri"/>
          <w:sz w:val="22"/>
          <w:szCs w:val="22"/>
        </w:rPr>
        <w:t>«</w:t>
      </w:r>
      <w:proofErr w:type="spellStart"/>
      <w:r w:rsidR="00934749" w:rsidRPr="00432C8B">
        <w:rPr>
          <w:rFonts w:ascii="Calibri" w:hAnsi="Calibri" w:cs="Calibri"/>
          <w:sz w:val="22"/>
          <w:szCs w:val="22"/>
        </w:rPr>
        <w:t>Open</w:t>
      </w:r>
      <w:proofErr w:type="spellEnd"/>
      <w:r w:rsidR="00934749" w:rsidRPr="00432C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34749" w:rsidRPr="00432C8B">
        <w:rPr>
          <w:rFonts w:ascii="Calibri" w:hAnsi="Calibri" w:cs="Calibri"/>
          <w:sz w:val="22"/>
          <w:szCs w:val="22"/>
        </w:rPr>
        <w:t>Lab</w:t>
      </w:r>
      <w:proofErr w:type="spellEnd"/>
      <w:r w:rsidR="00934749" w:rsidRPr="00432C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34749" w:rsidRPr="00432C8B">
        <w:rPr>
          <w:rFonts w:ascii="Calibri" w:hAnsi="Calibri" w:cs="Calibri"/>
          <w:sz w:val="22"/>
          <w:szCs w:val="22"/>
        </w:rPr>
        <w:t>Hours</w:t>
      </w:r>
      <w:proofErr w:type="spellEnd"/>
      <w:r w:rsidR="00934749" w:rsidRPr="00432C8B">
        <w:rPr>
          <w:rFonts w:ascii="Calibri" w:hAnsi="Calibri" w:cs="Calibri"/>
          <w:sz w:val="22"/>
          <w:szCs w:val="22"/>
        </w:rPr>
        <w:t>», οι οποίες είναι σύντομες εκπαιδεύσεις σε ερευνητικά θέματα,</w:t>
      </w:r>
      <w:r w:rsidR="005A0D47" w:rsidRPr="00432C8B">
        <w:rPr>
          <w:rFonts w:ascii="Calibri" w:hAnsi="Calibri" w:cs="Calibri"/>
          <w:sz w:val="22"/>
          <w:szCs w:val="22"/>
        </w:rPr>
        <w:t xml:space="preserve"> διάρκειας 5 ημερών,</w:t>
      </w:r>
      <w:r w:rsidR="00934749" w:rsidRPr="00432C8B">
        <w:rPr>
          <w:rFonts w:ascii="Calibri" w:hAnsi="Calibri" w:cs="Calibri"/>
          <w:sz w:val="22"/>
          <w:szCs w:val="22"/>
        </w:rPr>
        <w:t xml:space="preserve"> που </w:t>
      </w:r>
      <w:r w:rsidR="00EC707F" w:rsidRPr="00432C8B">
        <w:rPr>
          <w:rFonts w:ascii="Calibri" w:hAnsi="Calibri" w:cs="Calibri"/>
          <w:sz w:val="22"/>
          <w:szCs w:val="22"/>
        </w:rPr>
        <w:t>προσφέρονται</w:t>
      </w:r>
      <w:r w:rsidR="00934749" w:rsidRPr="00432C8B">
        <w:rPr>
          <w:rFonts w:ascii="Calibri" w:hAnsi="Calibri" w:cs="Calibri"/>
          <w:sz w:val="22"/>
          <w:szCs w:val="22"/>
        </w:rPr>
        <w:t xml:space="preserve"> δια</w:t>
      </w:r>
      <w:r w:rsidR="00461393" w:rsidRPr="00432C8B">
        <w:rPr>
          <w:rFonts w:ascii="Calibri" w:hAnsi="Calibri" w:cs="Calibri"/>
          <w:sz w:val="22"/>
          <w:szCs w:val="22"/>
        </w:rPr>
        <w:t xml:space="preserve"> </w:t>
      </w:r>
      <w:r w:rsidR="00934749" w:rsidRPr="00432C8B">
        <w:rPr>
          <w:rFonts w:ascii="Calibri" w:hAnsi="Calibri" w:cs="Calibri"/>
          <w:sz w:val="22"/>
          <w:szCs w:val="22"/>
        </w:rPr>
        <w:t xml:space="preserve">ζώσης και εξ αποστάσεως, από </w:t>
      </w:r>
      <w:proofErr w:type="spellStart"/>
      <w:r w:rsidR="003D74C9">
        <w:rPr>
          <w:rFonts w:ascii="Calibri" w:hAnsi="Calibri" w:cs="Calibri"/>
          <w:sz w:val="22"/>
          <w:szCs w:val="22"/>
        </w:rPr>
        <w:t>δι</w:t>
      </w:r>
      <w:proofErr w:type="spellEnd"/>
      <w:r w:rsidR="003D74C9">
        <w:rPr>
          <w:rFonts w:ascii="Calibri" w:hAnsi="Calibri" w:cs="Calibri"/>
          <w:sz w:val="22"/>
          <w:szCs w:val="22"/>
        </w:rPr>
        <w:t xml:space="preserve">-ιδρυματικές </w:t>
      </w:r>
      <w:r w:rsidR="00934749" w:rsidRPr="00432C8B">
        <w:rPr>
          <w:rFonts w:ascii="Calibri" w:hAnsi="Calibri" w:cs="Calibri"/>
          <w:sz w:val="22"/>
          <w:szCs w:val="22"/>
        </w:rPr>
        <w:t>ομάδ</w:t>
      </w:r>
      <w:r w:rsidR="00B96094">
        <w:rPr>
          <w:rFonts w:ascii="Calibri" w:hAnsi="Calibri" w:cs="Calibri"/>
          <w:sz w:val="22"/>
          <w:szCs w:val="22"/>
        </w:rPr>
        <w:t>ες</w:t>
      </w:r>
      <w:r w:rsidR="00934749" w:rsidRPr="00432C8B">
        <w:rPr>
          <w:rFonts w:ascii="Calibri" w:hAnsi="Calibri" w:cs="Calibri"/>
          <w:sz w:val="22"/>
          <w:szCs w:val="22"/>
        </w:rPr>
        <w:t xml:space="preserve"> </w:t>
      </w:r>
      <w:r w:rsidR="00410AFA">
        <w:rPr>
          <w:rFonts w:ascii="Calibri" w:hAnsi="Calibri" w:cs="Calibri"/>
          <w:sz w:val="22"/>
          <w:szCs w:val="22"/>
        </w:rPr>
        <w:t xml:space="preserve">ακαδημαϊκών ή/και </w:t>
      </w:r>
      <w:r w:rsidR="00F10D1E" w:rsidRPr="00432C8B">
        <w:rPr>
          <w:rFonts w:ascii="Calibri" w:hAnsi="Calibri" w:cs="Calibri"/>
          <w:sz w:val="22"/>
          <w:szCs w:val="22"/>
        </w:rPr>
        <w:t>ερευνητών</w:t>
      </w:r>
      <w:r w:rsidR="00934749" w:rsidRPr="00432C8B">
        <w:rPr>
          <w:rFonts w:ascii="Calibri" w:hAnsi="Calibri" w:cs="Calibri"/>
          <w:sz w:val="22"/>
          <w:szCs w:val="22"/>
        </w:rPr>
        <w:t xml:space="preserve"> </w:t>
      </w:r>
      <w:r w:rsidR="005A0D47" w:rsidRPr="00432C8B">
        <w:rPr>
          <w:rFonts w:ascii="Calibri" w:hAnsi="Calibri" w:cs="Calibri"/>
          <w:sz w:val="22"/>
          <w:szCs w:val="22"/>
        </w:rPr>
        <w:t xml:space="preserve">της Συμμαχίας </w:t>
      </w:r>
      <w:r w:rsidR="00934749" w:rsidRPr="00432C8B">
        <w:rPr>
          <w:rFonts w:ascii="Calibri" w:hAnsi="Calibri" w:cs="Calibri"/>
          <w:sz w:val="22"/>
          <w:szCs w:val="22"/>
        </w:rPr>
        <w:t xml:space="preserve">EU-CONEXUS. Οι φοιτητές </w:t>
      </w:r>
      <w:r w:rsidR="005A0D47" w:rsidRPr="00432C8B">
        <w:rPr>
          <w:rFonts w:ascii="Calibri" w:hAnsi="Calibri" w:cs="Calibri"/>
          <w:sz w:val="22"/>
          <w:szCs w:val="22"/>
        </w:rPr>
        <w:t xml:space="preserve">είχαν την ευκαιρία να εξοικειωθούν με </w:t>
      </w:r>
      <w:r w:rsidR="00934749" w:rsidRPr="00432C8B">
        <w:rPr>
          <w:rFonts w:ascii="Calibri" w:hAnsi="Calibri" w:cs="Calibri"/>
          <w:sz w:val="22"/>
          <w:szCs w:val="22"/>
        </w:rPr>
        <w:t>τη χρήση οργάνων</w:t>
      </w:r>
      <w:r w:rsidR="00461393" w:rsidRPr="00432C8B">
        <w:rPr>
          <w:rFonts w:ascii="Calibri" w:hAnsi="Calibri" w:cs="Calibri"/>
          <w:sz w:val="22"/>
          <w:szCs w:val="22"/>
        </w:rPr>
        <w:t xml:space="preserve"> υψηλής τεχνολογίας</w:t>
      </w:r>
      <w:r w:rsidR="00934749" w:rsidRPr="00432C8B">
        <w:rPr>
          <w:rFonts w:ascii="Calibri" w:hAnsi="Calibri" w:cs="Calibri"/>
          <w:sz w:val="22"/>
          <w:szCs w:val="22"/>
        </w:rPr>
        <w:t xml:space="preserve">, </w:t>
      </w:r>
      <w:r w:rsidR="005A0D47" w:rsidRPr="00432C8B">
        <w:rPr>
          <w:rFonts w:ascii="Calibri" w:hAnsi="Calibri" w:cs="Calibri"/>
          <w:sz w:val="22"/>
          <w:szCs w:val="22"/>
        </w:rPr>
        <w:t xml:space="preserve">τη </w:t>
      </w:r>
      <w:r w:rsidR="00934749" w:rsidRPr="00432C8B">
        <w:rPr>
          <w:rFonts w:ascii="Calibri" w:hAnsi="Calibri" w:cs="Calibri"/>
          <w:sz w:val="22"/>
          <w:szCs w:val="22"/>
        </w:rPr>
        <w:t>συλλογή δεδομένων</w:t>
      </w:r>
      <w:r w:rsidR="004F01FA" w:rsidRPr="00432C8B">
        <w:rPr>
          <w:rFonts w:ascii="Calibri" w:hAnsi="Calibri" w:cs="Calibri"/>
          <w:sz w:val="22"/>
          <w:szCs w:val="22"/>
        </w:rPr>
        <w:t xml:space="preserve"> και δειγμάτων</w:t>
      </w:r>
      <w:r w:rsidR="00934749" w:rsidRPr="00432C8B">
        <w:rPr>
          <w:rFonts w:ascii="Calibri" w:hAnsi="Calibri" w:cs="Calibri"/>
          <w:sz w:val="22"/>
          <w:szCs w:val="22"/>
        </w:rPr>
        <w:t xml:space="preserve">, </w:t>
      </w:r>
      <w:r w:rsidR="005A0D47" w:rsidRPr="00432C8B">
        <w:rPr>
          <w:rFonts w:ascii="Calibri" w:hAnsi="Calibri" w:cs="Calibri"/>
          <w:sz w:val="22"/>
          <w:szCs w:val="22"/>
        </w:rPr>
        <w:t xml:space="preserve">την </w:t>
      </w:r>
      <w:r w:rsidR="00934749" w:rsidRPr="00432C8B">
        <w:rPr>
          <w:rFonts w:ascii="Calibri" w:hAnsi="Calibri" w:cs="Calibri"/>
          <w:sz w:val="22"/>
          <w:szCs w:val="22"/>
        </w:rPr>
        <w:t xml:space="preserve">αναζήτηση βιβλιογραφίας, καθώς και </w:t>
      </w:r>
      <w:r w:rsidR="000F10B8">
        <w:rPr>
          <w:rFonts w:ascii="Calibri" w:hAnsi="Calibri" w:cs="Calibri"/>
          <w:sz w:val="22"/>
          <w:szCs w:val="22"/>
        </w:rPr>
        <w:t>με σύγχρονα και</w:t>
      </w:r>
      <w:r w:rsidR="00934749" w:rsidRPr="00432C8B">
        <w:rPr>
          <w:rFonts w:ascii="Calibri" w:hAnsi="Calibri" w:cs="Calibri"/>
          <w:sz w:val="22"/>
          <w:szCs w:val="22"/>
        </w:rPr>
        <w:t xml:space="preserve"> εξειδικευμέν</w:t>
      </w:r>
      <w:r w:rsidR="000F10B8">
        <w:rPr>
          <w:rFonts w:ascii="Calibri" w:hAnsi="Calibri" w:cs="Calibri"/>
          <w:sz w:val="22"/>
          <w:szCs w:val="22"/>
        </w:rPr>
        <w:t>α</w:t>
      </w:r>
      <w:r w:rsidR="00934749" w:rsidRPr="00432C8B">
        <w:rPr>
          <w:rFonts w:ascii="Calibri" w:hAnsi="Calibri" w:cs="Calibri"/>
          <w:sz w:val="22"/>
          <w:szCs w:val="22"/>
        </w:rPr>
        <w:t xml:space="preserve"> λογισμικ</w:t>
      </w:r>
      <w:r w:rsidR="001465B9">
        <w:rPr>
          <w:rFonts w:ascii="Calibri" w:hAnsi="Calibri" w:cs="Calibri"/>
          <w:sz w:val="22"/>
          <w:szCs w:val="22"/>
        </w:rPr>
        <w:t>ά</w:t>
      </w:r>
      <w:r w:rsidR="00934749" w:rsidRPr="00432C8B">
        <w:rPr>
          <w:rFonts w:ascii="Calibri" w:hAnsi="Calibri" w:cs="Calibri"/>
          <w:sz w:val="22"/>
          <w:szCs w:val="22"/>
        </w:rPr>
        <w:t xml:space="preserve">. </w:t>
      </w:r>
      <w:r w:rsidR="004F01FA" w:rsidRPr="00432C8B">
        <w:rPr>
          <w:rFonts w:ascii="Calibri" w:hAnsi="Calibri" w:cs="Calibri"/>
          <w:sz w:val="22"/>
          <w:szCs w:val="22"/>
        </w:rPr>
        <w:t>Επ</w:t>
      </w:r>
      <w:r w:rsidR="009070AD">
        <w:rPr>
          <w:rFonts w:ascii="Calibri" w:hAnsi="Calibri" w:cs="Calibri"/>
          <w:sz w:val="22"/>
          <w:szCs w:val="22"/>
        </w:rPr>
        <w:t>ιπλέον</w:t>
      </w:r>
      <w:r w:rsidR="004F01FA" w:rsidRPr="00432C8B">
        <w:rPr>
          <w:rFonts w:ascii="Calibri" w:hAnsi="Calibri" w:cs="Calibri"/>
          <w:sz w:val="22"/>
          <w:szCs w:val="22"/>
        </w:rPr>
        <w:t>, οι φοιτητές ενημερώθηκαν σχετικά με</w:t>
      </w:r>
      <w:r w:rsidR="00934749" w:rsidRPr="00432C8B">
        <w:rPr>
          <w:rFonts w:ascii="Calibri" w:hAnsi="Calibri" w:cs="Calibri"/>
          <w:sz w:val="22"/>
          <w:szCs w:val="22"/>
        </w:rPr>
        <w:t xml:space="preserve"> πρόσφατες ερευνητικές μεθόδους, </w:t>
      </w:r>
      <w:r w:rsidR="004F01FA" w:rsidRPr="00432C8B">
        <w:rPr>
          <w:rFonts w:ascii="Calibri" w:hAnsi="Calibri" w:cs="Calibri"/>
          <w:sz w:val="22"/>
          <w:szCs w:val="22"/>
        </w:rPr>
        <w:t xml:space="preserve">τις καλές πρακτικές </w:t>
      </w:r>
      <w:r w:rsidR="00461393" w:rsidRPr="00432C8B">
        <w:rPr>
          <w:rFonts w:ascii="Calibri" w:hAnsi="Calibri" w:cs="Calibri"/>
          <w:sz w:val="22"/>
          <w:szCs w:val="22"/>
        </w:rPr>
        <w:t>ερευνητική</w:t>
      </w:r>
      <w:r w:rsidR="004F01FA" w:rsidRPr="00432C8B">
        <w:rPr>
          <w:rFonts w:ascii="Calibri" w:hAnsi="Calibri" w:cs="Calibri"/>
          <w:sz w:val="22"/>
          <w:szCs w:val="22"/>
        </w:rPr>
        <w:t>ς</w:t>
      </w:r>
      <w:r w:rsidR="00461393" w:rsidRPr="00432C8B">
        <w:rPr>
          <w:rFonts w:ascii="Calibri" w:hAnsi="Calibri" w:cs="Calibri"/>
          <w:sz w:val="22"/>
          <w:szCs w:val="22"/>
        </w:rPr>
        <w:t xml:space="preserve"> ακεραιότητα</w:t>
      </w:r>
      <w:r w:rsidR="004F01FA" w:rsidRPr="00432C8B">
        <w:rPr>
          <w:rFonts w:ascii="Calibri" w:hAnsi="Calibri" w:cs="Calibri"/>
          <w:sz w:val="22"/>
          <w:szCs w:val="22"/>
        </w:rPr>
        <w:t>ς</w:t>
      </w:r>
      <w:r w:rsidR="00461393" w:rsidRPr="00432C8B">
        <w:rPr>
          <w:rFonts w:ascii="Calibri" w:hAnsi="Calibri" w:cs="Calibri"/>
          <w:sz w:val="22"/>
          <w:szCs w:val="22"/>
        </w:rPr>
        <w:t xml:space="preserve"> και </w:t>
      </w:r>
      <w:r w:rsidR="00934749" w:rsidRPr="00432C8B">
        <w:rPr>
          <w:rFonts w:ascii="Calibri" w:hAnsi="Calibri" w:cs="Calibri"/>
          <w:sz w:val="22"/>
          <w:szCs w:val="22"/>
        </w:rPr>
        <w:t>δεοντολογία</w:t>
      </w:r>
      <w:r w:rsidR="004F01FA" w:rsidRPr="00432C8B">
        <w:rPr>
          <w:rFonts w:ascii="Calibri" w:hAnsi="Calibri" w:cs="Calibri"/>
          <w:sz w:val="22"/>
          <w:szCs w:val="22"/>
        </w:rPr>
        <w:t>ς</w:t>
      </w:r>
      <w:r w:rsidR="00934749" w:rsidRPr="00432C8B">
        <w:rPr>
          <w:rFonts w:ascii="Calibri" w:hAnsi="Calibri" w:cs="Calibri"/>
          <w:sz w:val="22"/>
          <w:szCs w:val="22"/>
        </w:rPr>
        <w:t xml:space="preserve">, καθώς και </w:t>
      </w:r>
      <w:r w:rsidR="00CC273A">
        <w:rPr>
          <w:rFonts w:ascii="Calibri" w:hAnsi="Calibri" w:cs="Calibri"/>
          <w:sz w:val="22"/>
          <w:szCs w:val="22"/>
        </w:rPr>
        <w:t>σχετικά με τις προκλήσεις</w:t>
      </w:r>
      <w:r w:rsidR="00934749" w:rsidRPr="00432C8B">
        <w:rPr>
          <w:rFonts w:ascii="Calibri" w:hAnsi="Calibri" w:cs="Calibri"/>
          <w:sz w:val="22"/>
          <w:szCs w:val="22"/>
        </w:rPr>
        <w:t xml:space="preserve"> περιβαλλοντικής βιωσιμότητας</w:t>
      </w:r>
      <w:r w:rsidR="00EC707F" w:rsidRPr="00432C8B">
        <w:rPr>
          <w:rFonts w:ascii="Calibri" w:hAnsi="Calibri" w:cs="Calibri"/>
          <w:sz w:val="22"/>
          <w:szCs w:val="22"/>
        </w:rPr>
        <w:t xml:space="preserve"> που διερευνώνται</w:t>
      </w:r>
      <w:r w:rsidR="00934749" w:rsidRPr="00432C8B">
        <w:rPr>
          <w:rFonts w:ascii="Calibri" w:hAnsi="Calibri" w:cs="Calibri"/>
          <w:sz w:val="22"/>
          <w:szCs w:val="22"/>
        </w:rPr>
        <w:t xml:space="preserve"> </w:t>
      </w:r>
      <w:r w:rsidR="00797178">
        <w:rPr>
          <w:rFonts w:ascii="Calibri" w:hAnsi="Calibri" w:cs="Calibri"/>
          <w:sz w:val="22"/>
          <w:szCs w:val="22"/>
        </w:rPr>
        <w:t xml:space="preserve">από </w:t>
      </w:r>
      <w:r w:rsidR="00934749" w:rsidRPr="00432C8B">
        <w:rPr>
          <w:rFonts w:ascii="Calibri" w:hAnsi="Calibri" w:cs="Calibri"/>
          <w:sz w:val="22"/>
          <w:szCs w:val="22"/>
        </w:rPr>
        <w:t xml:space="preserve">τις </w:t>
      </w:r>
      <w:r w:rsidR="00347B02">
        <w:rPr>
          <w:rFonts w:ascii="Calibri" w:hAnsi="Calibri" w:cs="Calibri"/>
          <w:sz w:val="22"/>
          <w:szCs w:val="22"/>
        </w:rPr>
        <w:t>ερευνητικές ομάδες</w:t>
      </w:r>
      <w:r w:rsidR="00934749" w:rsidRPr="00432C8B">
        <w:rPr>
          <w:rFonts w:ascii="Calibri" w:hAnsi="Calibri" w:cs="Calibri"/>
          <w:sz w:val="22"/>
          <w:szCs w:val="22"/>
        </w:rPr>
        <w:t xml:space="preserve"> </w:t>
      </w:r>
      <w:r w:rsidR="00410AFA">
        <w:rPr>
          <w:rFonts w:ascii="Calibri" w:hAnsi="Calibri" w:cs="Calibri"/>
          <w:sz w:val="22"/>
          <w:szCs w:val="22"/>
        </w:rPr>
        <w:t xml:space="preserve">της Συμμαχίας </w:t>
      </w:r>
      <w:r w:rsidR="00934749" w:rsidRPr="00432C8B">
        <w:rPr>
          <w:rFonts w:ascii="Calibri" w:hAnsi="Calibri" w:cs="Calibri"/>
          <w:sz w:val="22"/>
          <w:szCs w:val="22"/>
        </w:rPr>
        <w:t>EU-CONEXUS</w:t>
      </w:r>
      <w:bookmarkEnd w:id="7"/>
      <w:r w:rsidR="00934749" w:rsidRPr="00432C8B">
        <w:rPr>
          <w:rFonts w:ascii="Calibri" w:hAnsi="Calibri" w:cs="Calibri"/>
          <w:sz w:val="22"/>
          <w:szCs w:val="22"/>
        </w:rPr>
        <w:t>.</w:t>
      </w:r>
      <w:r w:rsidR="005A0D47" w:rsidRPr="00432C8B">
        <w:rPr>
          <w:rFonts w:ascii="Calibri" w:hAnsi="Calibri" w:cs="Calibri"/>
          <w:sz w:val="22"/>
          <w:szCs w:val="22"/>
        </w:rPr>
        <w:t xml:space="preserve"> </w:t>
      </w:r>
    </w:p>
    <w:p w14:paraId="4BA91194" w14:textId="07CCFFE4" w:rsidR="00432C8B" w:rsidRPr="00432C8B" w:rsidRDefault="00432C8B" w:rsidP="00934749">
      <w:pPr>
        <w:pStyle w:val="Web"/>
        <w:jc w:val="both"/>
        <w:rPr>
          <w:rFonts w:ascii="Calibri" w:hAnsi="Calibri" w:cs="Calibri"/>
          <w:sz w:val="22"/>
          <w:szCs w:val="22"/>
        </w:rPr>
      </w:pPr>
      <w:bookmarkStart w:id="8" w:name="_Hlk173063719"/>
      <w:r w:rsidRPr="00432C8B">
        <w:rPr>
          <w:rFonts w:ascii="Calibri" w:hAnsi="Calibri" w:cs="Calibri"/>
          <w:sz w:val="22"/>
          <w:szCs w:val="22"/>
        </w:rPr>
        <w:t xml:space="preserve">Περισσότερες πληροφορίες: </w:t>
      </w:r>
      <w:hyperlink r:id="rId9" w:history="1"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Pr="00432C8B">
          <w:rPr>
            <w:rStyle w:val="-"/>
            <w:rFonts w:ascii="Calibri" w:hAnsi="Calibri" w:cs="Calibri"/>
            <w:sz w:val="22"/>
            <w:szCs w:val="22"/>
          </w:rPr>
          <w:t>://</w:t>
        </w:r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www</w:t>
        </w:r>
        <w:r w:rsidRPr="00432C8B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eu</w:t>
        </w:r>
        <w:proofErr w:type="spellEnd"/>
        <w:r w:rsidRPr="00432C8B">
          <w:rPr>
            <w:rStyle w:val="-"/>
            <w:rFonts w:ascii="Calibri" w:hAnsi="Calibri" w:cs="Calibri"/>
            <w:sz w:val="22"/>
            <w:szCs w:val="22"/>
          </w:rPr>
          <w:t>-</w:t>
        </w:r>
        <w:proofErr w:type="spellStart"/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conexus</w:t>
        </w:r>
        <w:proofErr w:type="spellEnd"/>
        <w:r w:rsidRPr="00432C8B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eu</w:t>
        </w:r>
        <w:proofErr w:type="spellEnd"/>
        <w:r w:rsidRPr="00432C8B">
          <w:rPr>
            <w:rStyle w:val="-"/>
            <w:rFonts w:ascii="Calibri" w:hAnsi="Calibri" w:cs="Calibri"/>
            <w:sz w:val="22"/>
            <w:szCs w:val="22"/>
          </w:rPr>
          <w:t>/</w:t>
        </w:r>
        <w:proofErr w:type="spellStart"/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en</w:t>
        </w:r>
        <w:proofErr w:type="spellEnd"/>
        <w:r w:rsidRPr="00432C8B">
          <w:rPr>
            <w:rStyle w:val="-"/>
            <w:rFonts w:ascii="Calibri" w:hAnsi="Calibri" w:cs="Calibri"/>
            <w:sz w:val="22"/>
            <w:szCs w:val="22"/>
          </w:rPr>
          <w:t>/</w:t>
        </w:r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open</w:t>
        </w:r>
        <w:r w:rsidRPr="00432C8B">
          <w:rPr>
            <w:rStyle w:val="-"/>
            <w:rFonts w:ascii="Calibri" w:hAnsi="Calibri" w:cs="Calibri"/>
            <w:sz w:val="22"/>
            <w:szCs w:val="22"/>
          </w:rPr>
          <w:t>-</w:t>
        </w:r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lab</w:t>
        </w:r>
        <w:r w:rsidRPr="00432C8B">
          <w:rPr>
            <w:rStyle w:val="-"/>
            <w:rFonts w:ascii="Calibri" w:hAnsi="Calibri" w:cs="Calibri"/>
            <w:sz w:val="22"/>
            <w:szCs w:val="22"/>
          </w:rPr>
          <w:t>-</w:t>
        </w:r>
        <w:r w:rsidRPr="00432C8B">
          <w:rPr>
            <w:rStyle w:val="-"/>
            <w:rFonts w:ascii="Calibri" w:hAnsi="Calibri" w:cs="Calibri"/>
            <w:sz w:val="22"/>
            <w:szCs w:val="22"/>
            <w:lang w:val="en-US"/>
          </w:rPr>
          <w:t>hours</w:t>
        </w:r>
        <w:r w:rsidRPr="00432C8B">
          <w:rPr>
            <w:rStyle w:val="-"/>
            <w:rFonts w:ascii="Calibri" w:hAnsi="Calibri" w:cs="Calibri"/>
            <w:sz w:val="22"/>
            <w:szCs w:val="22"/>
          </w:rPr>
          <w:t>/</w:t>
        </w:r>
      </w:hyperlink>
    </w:p>
    <w:bookmarkEnd w:id="8"/>
    <w:p w14:paraId="5E64D871" w14:textId="59CF38E7" w:rsidR="0067305B" w:rsidRPr="00296C50" w:rsidRDefault="00934749" w:rsidP="00296C50">
      <w:pPr>
        <w:pStyle w:val="Web"/>
        <w:jc w:val="both"/>
        <w:rPr>
          <w:rFonts w:ascii="Calibri" w:hAnsi="Calibri" w:cs="Calibri"/>
          <w:sz w:val="22"/>
          <w:szCs w:val="22"/>
        </w:rPr>
      </w:pPr>
      <w:r w:rsidRPr="00432C8B">
        <w:rPr>
          <w:rFonts w:ascii="Calibri" w:hAnsi="Calibri" w:cs="Calibri"/>
          <w:sz w:val="22"/>
          <w:szCs w:val="22"/>
        </w:rPr>
        <w:t xml:space="preserve">Η Ημερίδα περιλάμβανε επίσης μια ανοιχτή συνεδρία συζήτησης, όπου </w:t>
      </w:r>
      <w:r w:rsidR="002C1485">
        <w:rPr>
          <w:rFonts w:ascii="Calibri" w:hAnsi="Calibri" w:cs="Calibri"/>
          <w:sz w:val="22"/>
          <w:szCs w:val="22"/>
          <w:lang w:val="en-US"/>
        </w:rPr>
        <w:t>Mentors</w:t>
      </w:r>
      <w:r w:rsidR="002C1485" w:rsidRPr="002C1485">
        <w:rPr>
          <w:rFonts w:ascii="Calibri" w:hAnsi="Calibri" w:cs="Calibri"/>
          <w:sz w:val="22"/>
          <w:szCs w:val="22"/>
        </w:rPr>
        <w:t xml:space="preserve">, </w:t>
      </w:r>
      <w:r w:rsidR="002C1485">
        <w:rPr>
          <w:rFonts w:ascii="Calibri" w:hAnsi="Calibri" w:cs="Calibri"/>
          <w:sz w:val="22"/>
          <w:szCs w:val="22"/>
          <w:lang w:val="en-US"/>
        </w:rPr>
        <w:t>Leaders</w:t>
      </w:r>
      <w:r w:rsidRPr="00432C8B">
        <w:rPr>
          <w:rFonts w:ascii="Calibri" w:hAnsi="Calibri" w:cs="Calibri"/>
          <w:sz w:val="22"/>
          <w:szCs w:val="22"/>
        </w:rPr>
        <w:t xml:space="preserve"> και φοιτητές μοιράστηκαν τις ιδέες και τις εμπειρίες τους από τη συμμετοχή </w:t>
      </w:r>
      <w:r w:rsidR="0067305B" w:rsidRPr="00432C8B">
        <w:rPr>
          <w:rFonts w:ascii="Calibri" w:hAnsi="Calibri" w:cs="Calibri"/>
          <w:sz w:val="22"/>
          <w:szCs w:val="22"/>
        </w:rPr>
        <w:t xml:space="preserve">τους στις </w:t>
      </w:r>
      <w:r w:rsidR="00D77549">
        <w:rPr>
          <w:rFonts w:ascii="Calibri" w:hAnsi="Calibri" w:cs="Calibri"/>
          <w:sz w:val="22"/>
          <w:szCs w:val="22"/>
        </w:rPr>
        <w:t>δραστηριότητες</w:t>
      </w:r>
      <w:r w:rsidR="0067305B" w:rsidRPr="00432C8B">
        <w:rPr>
          <w:rFonts w:ascii="Calibri" w:hAnsi="Calibri" w:cs="Calibri"/>
          <w:sz w:val="22"/>
          <w:szCs w:val="22"/>
        </w:rPr>
        <w:t xml:space="preserve"> </w:t>
      </w:r>
      <w:bookmarkStart w:id="9" w:name="_Hlk173061998"/>
      <w:r w:rsidR="0067305B" w:rsidRPr="00432C8B">
        <w:rPr>
          <w:rFonts w:ascii="Calibri" w:hAnsi="Calibri" w:cs="Calibri"/>
          <w:sz w:val="22"/>
          <w:szCs w:val="22"/>
        </w:rPr>
        <w:t>«</w:t>
      </w:r>
      <w:proofErr w:type="spellStart"/>
      <w:r w:rsidR="0067305B" w:rsidRPr="00432C8B">
        <w:rPr>
          <w:rFonts w:ascii="Calibri" w:hAnsi="Calibri" w:cs="Calibri"/>
          <w:sz w:val="22"/>
          <w:szCs w:val="22"/>
        </w:rPr>
        <w:t>Open</w:t>
      </w:r>
      <w:proofErr w:type="spellEnd"/>
      <w:r w:rsidR="0067305B" w:rsidRPr="00432C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305B" w:rsidRPr="00432C8B">
        <w:rPr>
          <w:rFonts w:ascii="Calibri" w:hAnsi="Calibri" w:cs="Calibri"/>
          <w:sz w:val="22"/>
          <w:szCs w:val="22"/>
        </w:rPr>
        <w:t>Lab</w:t>
      </w:r>
      <w:proofErr w:type="spellEnd"/>
      <w:r w:rsidR="0067305B" w:rsidRPr="00432C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7305B" w:rsidRPr="00432C8B">
        <w:rPr>
          <w:rFonts w:ascii="Calibri" w:hAnsi="Calibri" w:cs="Calibri"/>
          <w:sz w:val="22"/>
          <w:szCs w:val="22"/>
        </w:rPr>
        <w:t>Hours</w:t>
      </w:r>
      <w:proofErr w:type="spellEnd"/>
      <w:r w:rsidR="0067305B" w:rsidRPr="00432C8B">
        <w:rPr>
          <w:rFonts w:ascii="Calibri" w:hAnsi="Calibri" w:cs="Calibri"/>
          <w:sz w:val="22"/>
          <w:szCs w:val="22"/>
        </w:rPr>
        <w:t xml:space="preserve">» και «Student Research </w:t>
      </w:r>
      <w:proofErr w:type="spellStart"/>
      <w:r w:rsidR="0067305B" w:rsidRPr="00432C8B">
        <w:rPr>
          <w:rFonts w:ascii="Calibri" w:hAnsi="Calibri" w:cs="Calibri"/>
          <w:sz w:val="22"/>
          <w:szCs w:val="22"/>
        </w:rPr>
        <w:t>Hub</w:t>
      </w:r>
      <w:proofErr w:type="spellEnd"/>
      <w:r w:rsidR="0067305B" w:rsidRPr="00432C8B">
        <w:rPr>
          <w:rFonts w:ascii="Calibri" w:hAnsi="Calibri" w:cs="Calibri"/>
          <w:sz w:val="22"/>
          <w:szCs w:val="22"/>
        </w:rPr>
        <w:t>»</w:t>
      </w:r>
      <w:bookmarkEnd w:id="9"/>
      <w:r w:rsidRPr="00432C8B">
        <w:rPr>
          <w:rFonts w:ascii="Calibri" w:hAnsi="Calibri" w:cs="Calibri"/>
          <w:sz w:val="22"/>
          <w:szCs w:val="22"/>
        </w:rPr>
        <w:t xml:space="preserve">. </w:t>
      </w:r>
      <w:r w:rsidR="0067305B" w:rsidRPr="00432C8B">
        <w:rPr>
          <w:rFonts w:ascii="Calibri" w:hAnsi="Calibri" w:cs="Calibri"/>
          <w:sz w:val="22"/>
          <w:szCs w:val="22"/>
        </w:rPr>
        <w:t xml:space="preserve">Διερεύνησαν </w:t>
      </w:r>
      <w:r w:rsidR="00296C50" w:rsidRPr="00296C50">
        <w:rPr>
          <w:rFonts w:ascii="Calibri" w:hAnsi="Calibri" w:cs="Calibri"/>
          <w:sz w:val="22"/>
          <w:szCs w:val="22"/>
        </w:rPr>
        <w:t xml:space="preserve">πώς οι προπτυχιακοί και μεταπτυχιακοί φοιτητές μπορούν να επωφεληθούν από τις </w:t>
      </w:r>
      <w:r w:rsidR="00296C50">
        <w:rPr>
          <w:rFonts w:ascii="Calibri" w:hAnsi="Calibri" w:cs="Calibri"/>
          <w:sz w:val="22"/>
          <w:szCs w:val="22"/>
        </w:rPr>
        <w:t>πολύ-ιδρυματικές</w:t>
      </w:r>
      <w:r w:rsidR="00296C50" w:rsidRPr="00296C50">
        <w:rPr>
          <w:rFonts w:ascii="Calibri" w:hAnsi="Calibri" w:cs="Calibri"/>
          <w:sz w:val="22"/>
          <w:szCs w:val="22"/>
        </w:rPr>
        <w:t xml:space="preserve"> ερευνητικές ευκαιρίες προσφ</w:t>
      </w:r>
      <w:r w:rsidR="00296C50">
        <w:rPr>
          <w:rFonts w:ascii="Calibri" w:hAnsi="Calibri" w:cs="Calibri"/>
          <w:sz w:val="22"/>
          <w:szCs w:val="22"/>
        </w:rPr>
        <w:t>ερόμενες από</w:t>
      </w:r>
      <w:r w:rsidR="00296C50" w:rsidRPr="00296C50">
        <w:rPr>
          <w:rFonts w:ascii="Calibri" w:hAnsi="Calibri" w:cs="Calibri"/>
          <w:sz w:val="22"/>
          <w:szCs w:val="22"/>
        </w:rPr>
        <w:t xml:space="preserve"> περισσότερες από 400 ερευνητικές ομάδες </w:t>
      </w:r>
      <w:r w:rsidR="00296C50">
        <w:rPr>
          <w:rFonts w:ascii="Calibri" w:hAnsi="Calibri" w:cs="Calibri"/>
          <w:sz w:val="22"/>
          <w:szCs w:val="22"/>
        </w:rPr>
        <w:t xml:space="preserve">της Συμμαχίας </w:t>
      </w:r>
      <w:r w:rsidR="00296C50" w:rsidRPr="00296C50">
        <w:rPr>
          <w:rFonts w:ascii="Calibri" w:hAnsi="Calibri" w:cs="Calibri"/>
          <w:sz w:val="22"/>
          <w:szCs w:val="22"/>
        </w:rPr>
        <w:t>EU-CONEXUS, παρέχοντάς τους δομημένες εμπειρίες και προωθώντας τις φιλοδοξίες τους να ακολουθήσουν μια διεθνώς ανταγωνιστική επιστημονική καριέρα.</w:t>
      </w:r>
      <w:r w:rsidR="00296C50">
        <w:rPr>
          <w:rFonts w:ascii="Calibri" w:hAnsi="Calibri" w:cs="Calibri"/>
          <w:sz w:val="22"/>
          <w:szCs w:val="22"/>
        </w:rPr>
        <w:t xml:space="preserve"> </w:t>
      </w:r>
      <w:bookmarkStart w:id="10" w:name="_Hlk173062843"/>
      <w:r w:rsidR="00296C50">
        <w:rPr>
          <w:rFonts w:ascii="Calibri" w:hAnsi="Calibri" w:cs="Calibri"/>
          <w:sz w:val="22"/>
          <w:szCs w:val="22"/>
        </w:rPr>
        <w:t xml:space="preserve">Επιπλέον, συζήτησαν </w:t>
      </w:r>
      <w:r w:rsidR="0067305B" w:rsidRPr="00432C8B">
        <w:rPr>
          <w:rFonts w:ascii="Calibri" w:hAnsi="Calibri" w:cs="Calibri"/>
          <w:sz w:val="22"/>
          <w:szCs w:val="22"/>
        </w:rPr>
        <w:t xml:space="preserve">πώς </w:t>
      </w:r>
      <w:r w:rsidR="000B6ACB" w:rsidRPr="00432C8B">
        <w:rPr>
          <w:rFonts w:ascii="Calibri" w:hAnsi="Calibri" w:cs="Calibri"/>
          <w:sz w:val="22"/>
          <w:szCs w:val="22"/>
        </w:rPr>
        <w:t xml:space="preserve">αυτές </w:t>
      </w:r>
      <w:r w:rsidR="00296C50">
        <w:rPr>
          <w:rFonts w:ascii="Calibri" w:hAnsi="Calibri" w:cs="Calibri"/>
          <w:sz w:val="22"/>
          <w:szCs w:val="22"/>
        </w:rPr>
        <w:t xml:space="preserve">οι εμπειρίες </w:t>
      </w:r>
      <w:r w:rsidR="000B6ACB" w:rsidRPr="00432C8B">
        <w:rPr>
          <w:rFonts w:ascii="Calibri" w:hAnsi="Calibri" w:cs="Calibri"/>
          <w:sz w:val="22"/>
          <w:szCs w:val="22"/>
        </w:rPr>
        <w:t>μπορούν να προσελκύσουν τους</w:t>
      </w:r>
      <w:r w:rsidR="0067305B" w:rsidRPr="00432C8B">
        <w:rPr>
          <w:rFonts w:ascii="Calibri" w:hAnsi="Calibri" w:cs="Calibri"/>
          <w:sz w:val="22"/>
          <w:szCs w:val="22"/>
        </w:rPr>
        <w:t xml:space="preserve"> φοιτητές </w:t>
      </w:r>
      <w:r w:rsidR="000B6ACB" w:rsidRPr="00432C8B">
        <w:rPr>
          <w:rFonts w:ascii="Calibri" w:hAnsi="Calibri" w:cs="Calibri"/>
          <w:sz w:val="22"/>
          <w:szCs w:val="22"/>
        </w:rPr>
        <w:t>προς την</w:t>
      </w:r>
      <w:r w:rsidR="0067305B" w:rsidRPr="00432C8B">
        <w:rPr>
          <w:rFonts w:ascii="Calibri" w:hAnsi="Calibri" w:cs="Calibri"/>
          <w:sz w:val="22"/>
          <w:szCs w:val="22"/>
        </w:rPr>
        <w:t xml:space="preserve"> έρευνα και </w:t>
      </w:r>
      <w:r w:rsidR="000B6ACB" w:rsidRPr="00432C8B">
        <w:rPr>
          <w:rFonts w:ascii="Calibri" w:hAnsi="Calibri" w:cs="Calibri"/>
          <w:sz w:val="22"/>
          <w:szCs w:val="22"/>
        </w:rPr>
        <w:t xml:space="preserve">την </w:t>
      </w:r>
      <w:r w:rsidR="0067305B" w:rsidRPr="00432C8B">
        <w:rPr>
          <w:rFonts w:ascii="Calibri" w:hAnsi="Calibri" w:cs="Calibri"/>
          <w:sz w:val="22"/>
          <w:szCs w:val="22"/>
        </w:rPr>
        <w:t xml:space="preserve">καινοτομία, να καλλιεργήσουν το ενδιαφέρον </w:t>
      </w:r>
      <w:r w:rsidR="000B6ACB" w:rsidRPr="00432C8B">
        <w:rPr>
          <w:rFonts w:ascii="Calibri" w:hAnsi="Calibri" w:cs="Calibri"/>
          <w:sz w:val="22"/>
          <w:szCs w:val="22"/>
        </w:rPr>
        <w:t xml:space="preserve">τους </w:t>
      </w:r>
      <w:r w:rsidR="0067305B" w:rsidRPr="00432C8B">
        <w:rPr>
          <w:rFonts w:ascii="Calibri" w:hAnsi="Calibri" w:cs="Calibri"/>
          <w:sz w:val="22"/>
          <w:szCs w:val="22"/>
        </w:rPr>
        <w:t xml:space="preserve">για </w:t>
      </w:r>
      <w:r w:rsidR="00BE040F">
        <w:rPr>
          <w:rFonts w:ascii="Calibri" w:hAnsi="Calibri" w:cs="Calibri"/>
          <w:sz w:val="22"/>
          <w:szCs w:val="22"/>
        </w:rPr>
        <w:t xml:space="preserve">περεταίρω </w:t>
      </w:r>
      <w:r w:rsidR="0067305B" w:rsidRPr="00432C8B">
        <w:rPr>
          <w:rFonts w:ascii="Calibri" w:hAnsi="Calibri" w:cs="Calibri"/>
          <w:sz w:val="22"/>
          <w:szCs w:val="22"/>
        </w:rPr>
        <w:t xml:space="preserve">μεταπτυχιακές σπουδές, να αναπτύξουν δεξιότητες για τη μελλοντική  απασχόληση </w:t>
      </w:r>
      <w:r w:rsidR="000B6ACB" w:rsidRPr="00432C8B">
        <w:rPr>
          <w:rFonts w:ascii="Calibri" w:hAnsi="Calibri" w:cs="Calibri"/>
          <w:sz w:val="22"/>
          <w:szCs w:val="22"/>
        </w:rPr>
        <w:t>τους</w:t>
      </w:r>
      <w:r w:rsidR="00E40995" w:rsidRPr="00432C8B">
        <w:rPr>
          <w:rFonts w:ascii="Calibri" w:hAnsi="Calibri" w:cs="Calibri"/>
          <w:sz w:val="22"/>
          <w:szCs w:val="22"/>
        </w:rPr>
        <w:t>,</w:t>
      </w:r>
      <w:r w:rsidR="000B6ACB" w:rsidRPr="00432C8B">
        <w:rPr>
          <w:rFonts w:ascii="Calibri" w:hAnsi="Calibri" w:cs="Calibri"/>
          <w:sz w:val="22"/>
          <w:szCs w:val="22"/>
        </w:rPr>
        <w:t xml:space="preserve"> </w:t>
      </w:r>
      <w:r w:rsidR="0067305B" w:rsidRPr="00432C8B">
        <w:rPr>
          <w:rFonts w:ascii="Calibri" w:hAnsi="Calibri" w:cs="Calibri"/>
          <w:sz w:val="22"/>
          <w:szCs w:val="22"/>
        </w:rPr>
        <w:t>αλλά και να βελτιώσουν τη συνολική ποιότητα των ερευνητικών προσπαθειών</w:t>
      </w:r>
      <w:r w:rsidR="000B6ACB" w:rsidRPr="00432C8B">
        <w:rPr>
          <w:rFonts w:ascii="Calibri" w:hAnsi="Calibri" w:cs="Calibri"/>
          <w:sz w:val="22"/>
          <w:szCs w:val="22"/>
        </w:rPr>
        <w:t xml:space="preserve"> τους ακόμα και από το προπτυχιακό επίπεδο</w:t>
      </w:r>
      <w:r w:rsidR="0067305B" w:rsidRPr="00432C8B">
        <w:rPr>
          <w:rFonts w:ascii="Calibri" w:hAnsi="Calibri" w:cs="Calibri"/>
          <w:sz w:val="22"/>
          <w:szCs w:val="22"/>
        </w:rPr>
        <w:t>.</w:t>
      </w:r>
    </w:p>
    <w:bookmarkEnd w:id="10"/>
    <w:p w14:paraId="7F18BF00" w14:textId="77489764" w:rsidR="00934749" w:rsidRPr="007B00BB" w:rsidRDefault="00934749" w:rsidP="00934749">
      <w:pPr>
        <w:pStyle w:val="Web"/>
        <w:jc w:val="both"/>
        <w:rPr>
          <w:rFonts w:ascii="Calibri" w:hAnsi="Calibri" w:cs="Calibri"/>
          <w:sz w:val="22"/>
          <w:szCs w:val="22"/>
        </w:rPr>
      </w:pPr>
      <w:r w:rsidRPr="00432C8B">
        <w:rPr>
          <w:rFonts w:ascii="Calibri" w:hAnsi="Calibri" w:cs="Calibri"/>
          <w:sz w:val="22"/>
          <w:szCs w:val="22"/>
        </w:rPr>
        <w:t>Η πρωτοβουλία του EU-CONEXUS P</w:t>
      </w:r>
      <w:proofErr w:type="spellStart"/>
      <w:r w:rsidR="0067305B" w:rsidRPr="00432C8B">
        <w:rPr>
          <w:rFonts w:ascii="Calibri" w:hAnsi="Calibri" w:cs="Calibri"/>
          <w:sz w:val="22"/>
          <w:szCs w:val="22"/>
          <w:lang w:val="en-US"/>
        </w:rPr>
        <w:t>lus</w:t>
      </w:r>
      <w:proofErr w:type="spellEnd"/>
      <w:r w:rsidRPr="00432C8B">
        <w:rPr>
          <w:rFonts w:ascii="Calibri" w:hAnsi="Calibri" w:cs="Calibri"/>
          <w:sz w:val="22"/>
          <w:szCs w:val="22"/>
        </w:rPr>
        <w:t xml:space="preserve"> «Έρευνα στην Εκπαίδευση» έχει ως στόχο τη σύνδεση μεταξύ έρευνας και εκπαίδευσης, ενισχύοντας ένα συνεργατικό</w:t>
      </w:r>
      <w:r w:rsidR="00461393" w:rsidRPr="00432C8B">
        <w:rPr>
          <w:rFonts w:ascii="Calibri" w:hAnsi="Calibri" w:cs="Calibri"/>
          <w:sz w:val="22"/>
          <w:szCs w:val="22"/>
        </w:rPr>
        <w:t>, διεθνές</w:t>
      </w:r>
      <w:r w:rsidRPr="00432C8B">
        <w:rPr>
          <w:rFonts w:ascii="Calibri" w:hAnsi="Calibri" w:cs="Calibri"/>
          <w:sz w:val="22"/>
          <w:szCs w:val="22"/>
        </w:rPr>
        <w:t xml:space="preserve"> και καινοτόμο περιβάλλον για φοιτητές</w:t>
      </w:r>
      <w:r w:rsidR="00432C8B" w:rsidRPr="00432C8B">
        <w:rPr>
          <w:rFonts w:ascii="Calibri" w:hAnsi="Calibri" w:cs="Calibri"/>
          <w:sz w:val="22"/>
          <w:szCs w:val="22"/>
        </w:rPr>
        <w:t>, ακαδημαϊκούς</w:t>
      </w:r>
      <w:r w:rsidR="00F10D1E" w:rsidRPr="00432C8B">
        <w:rPr>
          <w:rFonts w:ascii="Calibri" w:hAnsi="Calibri" w:cs="Calibri"/>
          <w:sz w:val="22"/>
          <w:szCs w:val="22"/>
        </w:rPr>
        <w:t xml:space="preserve"> </w:t>
      </w:r>
      <w:r w:rsidR="00CE22A5">
        <w:rPr>
          <w:rFonts w:ascii="Calibri" w:hAnsi="Calibri" w:cs="Calibri"/>
          <w:sz w:val="22"/>
          <w:szCs w:val="22"/>
        </w:rPr>
        <w:t>ή/</w:t>
      </w:r>
      <w:r w:rsidR="00F10D1E" w:rsidRPr="00432C8B">
        <w:rPr>
          <w:rFonts w:ascii="Calibri" w:hAnsi="Calibri" w:cs="Calibri"/>
          <w:sz w:val="22"/>
          <w:szCs w:val="22"/>
        </w:rPr>
        <w:t>και ερευνητές</w:t>
      </w:r>
      <w:r w:rsidRPr="00432C8B">
        <w:rPr>
          <w:rFonts w:ascii="Calibri" w:hAnsi="Calibri" w:cs="Calibri"/>
          <w:sz w:val="22"/>
          <w:szCs w:val="22"/>
        </w:rPr>
        <w:t>.</w:t>
      </w:r>
    </w:p>
    <w:p w14:paraId="6CC3F884" w14:textId="696B2ECA" w:rsidR="007B00BB" w:rsidRPr="009070AD" w:rsidRDefault="002E6939" w:rsidP="009070AD">
      <w:pPr>
        <w:pStyle w:val="Web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drawing>
          <wp:anchor distT="0" distB="0" distL="114300" distR="114300" simplePos="0" relativeHeight="251663360" behindDoc="0" locked="0" layoutInCell="1" allowOverlap="1" wp14:anchorId="5AD97310" wp14:editId="1E28723F">
            <wp:simplePos x="0" y="0"/>
            <wp:positionH relativeFrom="column">
              <wp:posOffset>2781300</wp:posOffset>
            </wp:positionH>
            <wp:positionV relativeFrom="paragraph">
              <wp:posOffset>144145</wp:posOffset>
            </wp:positionV>
            <wp:extent cx="2223770" cy="603250"/>
            <wp:effectExtent l="0" t="0" r="0" b="0"/>
            <wp:wrapNone/>
            <wp:docPr id="164632325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E0C57B" w14:textId="43CDCB07" w:rsidR="007B00BB" w:rsidRPr="009070AD" w:rsidRDefault="002E6939" w:rsidP="00934749">
      <w:pPr>
        <w:pStyle w:val="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drawing>
          <wp:anchor distT="0" distB="0" distL="114300" distR="114300" simplePos="0" relativeHeight="251662336" behindDoc="0" locked="0" layoutInCell="1" allowOverlap="1" wp14:anchorId="52B17BA1" wp14:editId="647203D6">
            <wp:simplePos x="0" y="0"/>
            <wp:positionH relativeFrom="margin">
              <wp:posOffset>495300</wp:posOffset>
            </wp:positionH>
            <wp:positionV relativeFrom="paragraph">
              <wp:posOffset>310515</wp:posOffset>
            </wp:positionV>
            <wp:extent cx="1670685" cy="438785"/>
            <wp:effectExtent l="0" t="0" r="5715" b="0"/>
            <wp:wrapNone/>
            <wp:docPr id="499360136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B5FC21" w14:textId="4928F863" w:rsidR="007B00BB" w:rsidRPr="009070AD" w:rsidRDefault="007B00BB" w:rsidP="00934749">
      <w:pPr>
        <w:pStyle w:val="Web"/>
        <w:jc w:val="both"/>
        <w:rPr>
          <w:rFonts w:ascii="Calibri" w:hAnsi="Calibri" w:cs="Calibri"/>
          <w:sz w:val="22"/>
          <w:szCs w:val="22"/>
        </w:rPr>
      </w:pPr>
    </w:p>
    <w:p w14:paraId="78262787" w14:textId="24582D46" w:rsidR="007B00BB" w:rsidRPr="009070AD" w:rsidRDefault="009070AD" w:rsidP="00934749">
      <w:pPr>
        <w:pStyle w:val="Web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5D71D9" wp14:editId="7E6BBAEF">
            <wp:simplePos x="0" y="0"/>
            <wp:positionH relativeFrom="column">
              <wp:posOffset>2889250</wp:posOffset>
            </wp:positionH>
            <wp:positionV relativeFrom="paragraph">
              <wp:posOffset>76835</wp:posOffset>
            </wp:positionV>
            <wp:extent cx="1720850" cy="967978"/>
            <wp:effectExtent l="0" t="0" r="0" b="3810"/>
            <wp:wrapNone/>
            <wp:docPr id="1573478289" name="Εικόνα 1573478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96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414F6" w14:textId="77777777" w:rsidR="00934749" w:rsidRPr="009070AD" w:rsidRDefault="00934749" w:rsidP="00696ACD">
      <w:pPr>
        <w:pStyle w:val="Default"/>
        <w:jc w:val="center"/>
        <w:rPr>
          <w:b/>
          <w:bCs/>
          <w:sz w:val="22"/>
          <w:szCs w:val="22"/>
          <w:u w:val="single"/>
        </w:rPr>
      </w:pPr>
    </w:p>
    <w:sectPr w:rsidR="00934749" w:rsidRPr="009070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2E"/>
    <w:rsid w:val="000017C2"/>
    <w:rsid w:val="000101BF"/>
    <w:rsid w:val="000847EE"/>
    <w:rsid w:val="000B6ACB"/>
    <w:rsid w:val="000D4B8C"/>
    <w:rsid w:val="000F10B8"/>
    <w:rsid w:val="001465B9"/>
    <w:rsid w:val="00151212"/>
    <w:rsid w:val="001A4638"/>
    <w:rsid w:val="0020370F"/>
    <w:rsid w:val="00220F39"/>
    <w:rsid w:val="0024182E"/>
    <w:rsid w:val="0028129B"/>
    <w:rsid w:val="00296C50"/>
    <w:rsid w:val="002C1485"/>
    <w:rsid w:val="002D5E7E"/>
    <w:rsid w:val="002E2A95"/>
    <w:rsid w:val="002E3950"/>
    <w:rsid w:val="002E6939"/>
    <w:rsid w:val="003033BE"/>
    <w:rsid w:val="00314C98"/>
    <w:rsid w:val="00335F60"/>
    <w:rsid w:val="003473C1"/>
    <w:rsid w:val="00347B02"/>
    <w:rsid w:val="0035136F"/>
    <w:rsid w:val="0038393B"/>
    <w:rsid w:val="00393394"/>
    <w:rsid w:val="003C7648"/>
    <w:rsid w:val="003D1B9A"/>
    <w:rsid w:val="003D45CB"/>
    <w:rsid w:val="003D4D0F"/>
    <w:rsid w:val="003D74C9"/>
    <w:rsid w:val="003F5FC3"/>
    <w:rsid w:val="00410AFA"/>
    <w:rsid w:val="00432C8B"/>
    <w:rsid w:val="00446DEA"/>
    <w:rsid w:val="00461393"/>
    <w:rsid w:val="004934E1"/>
    <w:rsid w:val="004A207A"/>
    <w:rsid w:val="004A7CE5"/>
    <w:rsid w:val="004A7E1C"/>
    <w:rsid w:val="004C1D2F"/>
    <w:rsid w:val="004E7E86"/>
    <w:rsid w:val="004F01FA"/>
    <w:rsid w:val="004F7EC6"/>
    <w:rsid w:val="005327A3"/>
    <w:rsid w:val="00550643"/>
    <w:rsid w:val="00583FBC"/>
    <w:rsid w:val="005A0D47"/>
    <w:rsid w:val="005A1256"/>
    <w:rsid w:val="0064671A"/>
    <w:rsid w:val="006467B5"/>
    <w:rsid w:val="006505AF"/>
    <w:rsid w:val="00653B98"/>
    <w:rsid w:val="006710F7"/>
    <w:rsid w:val="0067305B"/>
    <w:rsid w:val="00696ACD"/>
    <w:rsid w:val="006A1F5A"/>
    <w:rsid w:val="006B2353"/>
    <w:rsid w:val="006E2694"/>
    <w:rsid w:val="00715ACB"/>
    <w:rsid w:val="007243F5"/>
    <w:rsid w:val="007327CE"/>
    <w:rsid w:val="0075434E"/>
    <w:rsid w:val="00761B67"/>
    <w:rsid w:val="00793DCF"/>
    <w:rsid w:val="00797178"/>
    <w:rsid w:val="007A759B"/>
    <w:rsid w:val="007B00BB"/>
    <w:rsid w:val="007F1607"/>
    <w:rsid w:val="0080442F"/>
    <w:rsid w:val="008139C0"/>
    <w:rsid w:val="00841BCE"/>
    <w:rsid w:val="00841EFB"/>
    <w:rsid w:val="008972F0"/>
    <w:rsid w:val="008B0B3E"/>
    <w:rsid w:val="009070AD"/>
    <w:rsid w:val="00930388"/>
    <w:rsid w:val="00934749"/>
    <w:rsid w:val="00942E04"/>
    <w:rsid w:val="00947997"/>
    <w:rsid w:val="00972708"/>
    <w:rsid w:val="00A43D0D"/>
    <w:rsid w:val="00A676ED"/>
    <w:rsid w:val="00AD0DDB"/>
    <w:rsid w:val="00AE51C7"/>
    <w:rsid w:val="00B0449C"/>
    <w:rsid w:val="00B236E8"/>
    <w:rsid w:val="00B53331"/>
    <w:rsid w:val="00B71806"/>
    <w:rsid w:val="00B96094"/>
    <w:rsid w:val="00BB1C76"/>
    <w:rsid w:val="00BB3551"/>
    <w:rsid w:val="00BE040F"/>
    <w:rsid w:val="00C26796"/>
    <w:rsid w:val="00C85A79"/>
    <w:rsid w:val="00C90DDE"/>
    <w:rsid w:val="00CA588D"/>
    <w:rsid w:val="00CC273A"/>
    <w:rsid w:val="00CE22A5"/>
    <w:rsid w:val="00D33F91"/>
    <w:rsid w:val="00D554A5"/>
    <w:rsid w:val="00D5791B"/>
    <w:rsid w:val="00D75A7D"/>
    <w:rsid w:val="00D77549"/>
    <w:rsid w:val="00DE07C2"/>
    <w:rsid w:val="00DE1E0F"/>
    <w:rsid w:val="00E310DB"/>
    <w:rsid w:val="00E31785"/>
    <w:rsid w:val="00E33600"/>
    <w:rsid w:val="00E40995"/>
    <w:rsid w:val="00E61C34"/>
    <w:rsid w:val="00E84471"/>
    <w:rsid w:val="00E84CBA"/>
    <w:rsid w:val="00E91C7E"/>
    <w:rsid w:val="00EC707F"/>
    <w:rsid w:val="00F06E42"/>
    <w:rsid w:val="00F10D1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3A8D"/>
  <w15:chartTrackingRefBased/>
  <w15:docId w15:val="{60581230-4721-4C28-A7B9-8547D694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41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1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41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41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1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41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41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41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41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41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41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41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4182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4182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4182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4182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4182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418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41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41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41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41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41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4182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4182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4182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41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4182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4182E"/>
    <w:rPr>
      <w:b/>
      <w:bCs/>
      <w:smallCaps/>
      <w:color w:val="0F4761" w:themeColor="accent1" w:themeShade="BF"/>
      <w:spacing w:val="5"/>
    </w:rPr>
  </w:style>
  <w:style w:type="paragraph" w:styleId="-HTML">
    <w:name w:val="HTML Preformatted"/>
    <w:basedOn w:val="a"/>
    <w:link w:val="-HTMLChar"/>
    <w:uiPriority w:val="99"/>
    <w:unhideWhenUsed/>
    <w:rsid w:val="00D5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-HTMLChar">
    <w:name w:val="Προ-διαμορφωμένο HTML Char"/>
    <w:basedOn w:val="a0"/>
    <w:link w:val="-HTML"/>
    <w:uiPriority w:val="99"/>
    <w:rsid w:val="00D554A5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y2iqfc">
    <w:name w:val="y2iqfc"/>
    <w:basedOn w:val="a0"/>
    <w:rsid w:val="00D554A5"/>
  </w:style>
  <w:style w:type="paragraph" w:styleId="aa">
    <w:name w:val="Revision"/>
    <w:hidden/>
    <w:uiPriority w:val="99"/>
    <w:semiHidden/>
    <w:rsid w:val="00B236E8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35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Default">
    <w:name w:val="Default"/>
    <w:rsid w:val="00696A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ab">
    <w:name w:val="Table Grid"/>
    <w:basedOn w:val="a1"/>
    <w:uiPriority w:val="39"/>
    <w:rsid w:val="0069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34749"/>
    <w:rPr>
      <w:b/>
      <w:bCs/>
    </w:rPr>
  </w:style>
  <w:style w:type="character" w:styleId="-">
    <w:name w:val="Hyperlink"/>
    <w:basedOn w:val="a0"/>
    <w:uiPriority w:val="99"/>
    <w:unhideWhenUsed/>
    <w:rsid w:val="00432C8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2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-conexus.eu/en/student-research-hu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blic.relations@aua.gr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eu-conexus.eu/en/open-lab-hou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1524-D75E-47D0-BBA2-83F0BCD1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864</Words>
  <Characters>4668</Characters>
  <Application>Microsoft Office Word</Application>
  <DocSecurity>0</DocSecurity>
  <Lines>38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Fragkiskoy</dc:creator>
  <cp:keywords/>
  <dc:description/>
  <cp:lastModifiedBy>Ελένη Μήλιου</cp:lastModifiedBy>
  <cp:revision>6</cp:revision>
  <cp:lastPrinted>2024-07-01T09:22:00Z</cp:lastPrinted>
  <dcterms:created xsi:type="dcterms:W3CDTF">2024-07-21T14:12:00Z</dcterms:created>
  <dcterms:modified xsi:type="dcterms:W3CDTF">2024-07-28T09:58:00Z</dcterms:modified>
</cp:coreProperties>
</file>