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92" w:rsidRDefault="00C53CBC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el-GR"/>
        </w:rPr>
      </w:pPr>
      <w:r>
        <w:rPr>
          <w:rFonts w:eastAsia="Times New Roman" w:cs="Times New Roman"/>
          <w:b/>
          <w:sz w:val="20"/>
          <w:szCs w:val="20"/>
          <w:lang w:eastAsia="el-GR"/>
        </w:rPr>
        <w:t>ΕΛΛΗΝΙΚΗ ΔΗΜΟΚΡΑΤΙΑ</w:t>
      </w:r>
    </w:p>
    <w:p w:rsidR="002F1C92" w:rsidRDefault="00C53CBC">
      <w:pPr>
        <w:spacing w:after="0" w:line="276" w:lineRule="auto"/>
        <w:ind w:left="357" w:firstLine="851"/>
        <w:jc w:val="both"/>
        <w:rPr>
          <w:rFonts w:cs="Times New Roman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C92" w:rsidRDefault="002F1C92">
      <w:pPr>
        <w:spacing w:before="120"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ΓΕΩΠΟΝΙΚΟ ΠΑΝΕΠΙΣΤΗΜΙΟ ΑΘΗΝΩΝ</w:t>
      </w: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ΤΜΗΜΑ ΔΙΕΘΝΩΝ &amp; ΔΗΜΟΣΙΩΝ ΣΧΕΣΕΩΝ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Ιερά Οδός 75, 118 55, Αθήνα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Πληροφορίες: Αλίκη-Φωτεινή Κυρίτση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Tηλ.: 210 5294845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FAX: 210 5294820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Διεύθυνση ηλεκτρονικού ταχυδρομείου: 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hyperlink r:id="rId6" w:history="1">
        <w:r>
          <w:rPr>
            <w:rFonts w:cs="Times New Roman"/>
            <w:color w:val="0000FF"/>
            <w:u w:val="single"/>
          </w:rPr>
          <w:t>public.relations@aua.gr</w:t>
        </w:r>
      </w:hyperlink>
      <w:r>
        <w:rPr>
          <w:rFonts w:cs="Times New Roman"/>
        </w:rPr>
        <w:t xml:space="preserve"> </w:t>
      </w:r>
    </w:p>
    <w:p w:rsidR="002F1C92" w:rsidRDefault="00C53CBC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Αθήνα, 2</w:t>
      </w:r>
      <w:r w:rsidRPr="00C53CBC">
        <w:rPr>
          <w:rFonts w:cs="Times New Roman"/>
        </w:rPr>
        <w:t>8</w:t>
      </w:r>
      <w:r>
        <w:rPr>
          <w:rFonts w:cs="Times New Roman"/>
        </w:rPr>
        <w:t xml:space="preserve"> Ιανουαρίου 2020</w:t>
      </w:r>
    </w:p>
    <w:p w:rsidR="002F1C92" w:rsidRDefault="002F1C92"/>
    <w:p w:rsidR="002F1C92" w:rsidRDefault="00C53CBC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t>ΔΕΛΤΙΟ ΤΥΠΟΥ</w:t>
      </w:r>
    </w:p>
    <w:p w:rsidR="002F1C92" w:rsidRDefault="00C53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Επίσκεψη αντιπροσωπείας του Γεωπονικού Πανεπιστημίου Αθηνών στο </w:t>
      </w:r>
      <w:r>
        <w:rPr>
          <w:b/>
          <w:sz w:val="24"/>
          <w:szCs w:val="24"/>
          <w:lang w:val="en-US"/>
        </w:rPr>
        <w:t>Rutgers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State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University</w:t>
      </w:r>
      <w:r>
        <w:rPr>
          <w:b/>
          <w:sz w:val="24"/>
          <w:szCs w:val="24"/>
        </w:rPr>
        <w:t>, New Jersey (Η.Π.Α)</w:t>
      </w:r>
    </w:p>
    <w:p w:rsidR="002F1C92" w:rsidRDefault="002F1C92">
      <w:pPr>
        <w:jc w:val="center"/>
        <w:rPr>
          <w:b/>
          <w:sz w:val="24"/>
          <w:szCs w:val="24"/>
        </w:rPr>
      </w:pPr>
    </w:p>
    <w:p w:rsidR="002F1C92" w:rsidRDefault="00C53C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Πρύτανης του Γεωπονικού Πανεπιστήμιου Αθηνών Σπυρίδων Κίντζιος, ο Καθηγητής Γιώργος Παπαδάκης, Αναπληρωτής Επιστημονικός Υπεύθυνος του έργου «Νέα Γεωργία για την Νέα Γενιά» και μέλη του Γραφείου Διαχείρισης Φυσικού Έργου του προγράμματος οι κ.κ. Άρτεμις Ρ</w:t>
      </w:r>
      <w:r>
        <w:rPr>
          <w:sz w:val="24"/>
          <w:szCs w:val="24"/>
        </w:rPr>
        <w:t xml:space="preserve">ήγου και Αικατερίνη Παπαλέξη επισκέφτηκαν το RUTGERS, </w:t>
      </w:r>
      <w:r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STATE</w:t>
      </w:r>
      <w:r>
        <w:rPr>
          <w:sz w:val="24"/>
          <w:szCs w:val="24"/>
        </w:rPr>
        <w:t xml:space="preserve"> UNIVERSITY στο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Brunswick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Jersey</w:t>
      </w:r>
      <w:r>
        <w:rPr>
          <w:sz w:val="24"/>
          <w:szCs w:val="24"/>
        </w:rPr>
        <w:t xml:space="preserve"> (Η.Π.Α). </w:t>
      </w:r>
    </w:p>
    <w:p w:rsidR="002F1C92" w:rsidRDefault="00C53CB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Η αντιπροσωπεία του Γεωπονικού Πανεπιστημίου Αθηνών στο πλαίσιο της επίσκεψης από τις 13 έως και 16 Ιανουαρίου 2020 είχε την ευκαιρία να</w:t>
      </w:r>
      <w:r>
        <w:rPr>
          <w:sz w:val="24"/>
          <w:szCs w:val="24"/>
        </w:rPr>
        <w:t xml:space="preserve"> ξεναγηθεί στις εγκαταστάσεις των </w:t>
      </w:r>
      <w:r>
        <w:rPr>
          <w:sz w:val="24"/>
          <w:szCs w:val="24"/>
          <w:lang w:val="en-US"/>
        </w:rPr>
        <w:t>Food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Innovation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Centers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South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North</w:t>
      </w:r>
      <w:r>
        <w:rPr>
          <w:sz w:val="24"/>
          <w:szCs w:val="24"/>
        </w:rPr>
        <w:t xml:space="preserve">) του </w:t>
      </w:r>
      <w:r>
        <w:rPr>
          <w:sz w:val="24"/>
          <w:szCs w:val="24"/>
          <w:lang w:val="en-US"/>
        </w:rPr>
        <w:t>Rutgers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  <w:r>
        <w:rPr>
          <w:sz w:val="24"/>
          <w:szCs w:val="24"/>
        </w:rPr>
        <w:t xml:space="preserve"> από τον κ. </w:t>
      </w:r>
      <w:r>
        <w:rPr>
          <w:sz w:val="24"/>
          <w:szCs w:val="24"/>
          <w:lang w:val="en-US"/>
        </w:rPr>
        <w:t>Nolan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Lewin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Director</w:t>
      </w:r>
      <w:r>
        <w:rPr>
          <w:sz w:val="24"/>
          <w:szCs w:val="24"/>
        </w:rPr>
        <w:t>. Επίσης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συναντήθηκε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με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διευθυντή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>
        <w:rPr>
          <w:sz w:val="24"/>
          <w:szCs w:val="24"/>
          <w:lang w:val="en-US"/>
        </w:rPr>
        <w:t xml:space="preserve"> New Jersey Agricultural Experimental Station (extension service), Dr. Brian Schillin</w:t>
      </w:r>
      <w:r>
        <w:rPr>
          <w:sz w:val="24"/>
          <w:szCs w:val="24"/>
          <w:lang w:val="en-US"/>
        </w:rPr>
        <w:t xml:space="preserve">g και </w:t>
      </w:r>
      <w:r>
        <w:rPr>
          <w:sz w:val="24"/>
          <w:szCs w:val="24"/>
        </w:rPr>
        <w:t>επισκέφτηκε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</w:t>
      </w:r>
      <w:r>
        <w:rPr>
          <w:sz w:val="24"/>
          <w:szCs w:val="24"/>
          <w:lang w:val="en-US"/>
        </w:rPr>
        <w:t xml:space="preserve"> Center for Ocean Observing Leadership </w:t>
      </w:r>
      <w:r>
        <w:rPr>
          <w:sz w:val="24"/>
          <w:szCs w:val="24"/>
        </w:rPr>
        <w:t>του</w:t>
      </w:r>
      <w:r>
        <w:rPr>
          <w:sz w:val="24"/>
          <w:szCs w:val="24"/>
          <w:lang w:val="en-US"/>
        </w:rPr>
        <w:t xml:space="preserve"> Rutgers. </w:t>
      </w:r>
    </w:p>
    <w:p w:rsidR="002F1C92" w:rsidRPr="00C53CBC" w:rsidRDefault="00C53CBC">
      <w:pPr>
        <w:spacing w:line="360" w:lineRule="auto"/>
        <w:jc w:val="both"/>
        <w:rPr>
          <w:sz w:val="24"/>
          <w:szCs w:val="24"/>
        </w:rPr>
      </w:pPr>
      <w:r w:rsidRPr="00C53CBC">
        <w:rPr>
          <w:sz w:val="24"/>
          <w:szCs w:val="24"/>
          <w:lang w:val="en-US"/>
        </w:rPr>
        <w:t xml:space="preserve"> </w:t>
      </w:r>
      <w:r w:rsidRPr="00C53CBC">
        <w:rPr>
          <w:sz w:val="24"/>
          <w:szCs w:val="24"/>
          <w:lang w:val="en-US"/>
        </w:rPr>
        <w:tab/>
      </w:r>
      <w:r>
        <w:rPr>
          <w:sz w:val="24"/>
          <w:szCs w:val="24"/>
        </w:rPr>
        <w:t>Το πρόγραμμα «Νέα Γεωργία για τη Νέα Γενιά», το οποίο  υλοποιείται μέσω αποκλειστικής δωρεάς του Ιδρύματος Σταύρος Νιάρχος, είναι μια πρωτοβουλία για τη δημιουργία ευκαιριών απασχόλ</w:t>
      </w:r>
      <w:r>
        <w:rPr>
          <w:sz w:val="24"/>
          <w:szCs w:val="24"/>
        </w:rPr>
        <w:t>ησης και επ</w:t>
      </w:r>
      <w:r w:rsidRPr="00C53CBC">
        <w:rPr>
          <w:sz w:val="24"/>
          <w:szCs w:val="24"/>
        </w:rPr>
        <w:t>αγγελματικής δραστηριοποίησης</w:t>
      </w:r>
      <w:r>
        <w:rPr>
          <w:sz w:val="24"/>
          <w:szCs w:val="24"/>
        </w:rPr>
        <w:t xml:space="preserve"> για τους νέους στον αγροδιατροφικό τομέα στην Ελλάδα. Το Πανεπιστήμιο Rutgers </w:t>
      </w:r>
      <w:r>
        <w:rPr>
          <w:sz w:val="24"/>
          <w:szCs w:val="24"/>
        </w:rPr>
        <w:lastRenderedPageBreak/>
        <w:t>συντονίζει αυτό το πολυετές και πρωτοποριακό πρόγραμμα σε συνεργασία με το Γεωπονικό Πανεπιστήμιο Αθηνών και την Αμερικανική Γεωργική Σχο</w:t>
      </w:r>
      <w:r>
        <w:rPr>
          <w:sz w:val="24"/>
          <w:szCs w:val="24"/>
        </w:rPr>
        <w:t xml:space="preserve">λή. </w:t>
      </w:r>
    </w:p>
    <w:p w:rsidR="002F1C92" w:rsidRDefault="00C53C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Επίσης, στο πλαίσιο της εξωστρέφειάς του το Γεωπονικό Πανεπιστήμιο Αθηνών συνεχίζει να διευρύνει τις συνεργασίες του. Η συνάντηση του Πρύτανη του Γ.Π.Α. κ. Κίντζιου και του κ. Παπαδάκη με τους </w:t>
      </w:r>
      <w:r>
        <w:rPr>
          <w:sz w:val="24"/>
          <w:szCs w:val="24"/>
          <w:lang w:val="en-US"/>
        </w:rPr>
        <w:t>Prabhas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Moghe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Provost</w:t>
      </w:r>
      <w:r>
        <w:rPr>
          <w:sz w:val="24"/>
          <w:szCs w:val="24"/>
        </w:rPr>
        <w:t xml:space="preserve"> του </w:t>
      </w:r>
      <w:r>
        <w:rPr>
          <w:sz w:val="24"/>
          <w:szCs w:val="24"/>
          <w:lang w:val="en-US"/>
        </w:rPr>
        <w:t>Rutgers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Sega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Director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licensing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Research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Commercialization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Margaret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Brennan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Deborah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Perez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Fernandez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Research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Economic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Development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Paul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Takhistov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Dept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>), Jeffrey Robinson (</w:t>
      </w:r>
      <w:r>
        <w:rPr>
          <w:sz w:val="24"/>
          <w:szCs w:val="24"/>
          <w:lang w:val="en-US"/>
        </w:rPr>
        <w:t>Rutgers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Business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Director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MBA Technology Commercialization, Innovation and Entrepreneurship)  θέτει γερά θεμέλια για τη διεύρυνση της συνεργασίας των δύο Πανεπιστήμιων στον ακαδημαϊκό τομέα όπως για παράδειγμα τη δυνατότητα ίδρυσης κοινών προπτυχιακών και/ή μεταπτυχιακών σπουδών, α</w:t>
      </w:r>
      <w:r>
        <w:rPr>
          <w:sz w:val="24"/>
          <w:szCs w:val="24"/>
        </w:rPr>
        <w:t xml:space="preserve">λλά  και στον τομέα της έρευνας </w:t>
      </w:r>
      <w:r w:rsidRPr="00C53CBC">
        <w:rPr>
          <w:sz w:val="24"/>
          <w:szCs w:val="24"/>
        </w:rPr>
        <w:t>και</w:t>
      </w:r>
      <w:r>
        <w:rPr>
          <w:sz w:val="24"/>
          <w:szCs w:val="24"/>
        </w:rPr>
        <w:t xml:space="preserve"> της καινοτομίας και την ανταλλαγή τεχνογνωσίας.</w:t>
      </w:r>
      <w:bookmarkStart w:id="0" w:name="_GoBack"/>
      <w:bookmarkEnd w:id="0"/>
    </w:p>
    <w:sectPr w:rsidR="002F1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E4E8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92"/>
    <w:rsid w:val="002B6308"/>
    <w:rsid w:val="002F1C92"/>
    <w:rsid w:val="00C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8892-9DC3-4E50-A0F2-C59E679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Παπαλέξη</dc:creator>
  <cp:lastModifiedBy>efi</cp:lastModifiedBy>
  <cp:revision>3</cp:revision>
  <dcterms:created xsi:type="dcterms:W3CDTF">2020-02-03T05:29:00Z</dcterms:created>
  <dcterms:modified xsi:type="dcterms:W3CDTF">2020-02-03T05:29:00Z</dcterms:modified>
</cp:coreProperties>
</file>