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8DDC" w14:textId="77777777" w:rsidR="00293317" w:rsidRDefault="00293317" w:rsidP="00293317">
      <w:pPr>
        <w:spacing w:after="0" w:line="276" w:lineRule="auto"/>
        <w:jc w:val="right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29331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93317" w14:paraId="4EBF02CB" w14:textId="77777777" w:rsidTr="004A44CD">
        <w:trPr>
          <w:trHeight w:val="4222"/>
        </w:trPr>
        <w:tc>
          <w:tcPr>
            <w:tcW w:w="4148" w:type="dxa"/>
          </w:tcPr>
          <w:p w14:paraId="698F64E8" w14:textId="77777777" w:rsidR="00293317" w:rsidRPr="00293317" w:rsidRDefault="00293317" w:rsidP="00293317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ab/>
            </w:r>
            <w:r w:rsidRPr="0029331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l-GR"/>
                <w14:ligatures w14:val="none"/>
              </w:rPr>
              <w:t>ΕΛΛΗΝΙΚΗ ΔΗΜΟΚΡΑΤΙΑ</w:t>
            </w:r>
          </w:p>
          <w:p w14:paraId="3D1F0F1E" w14:textId="77777777" w:rsidR="00293317" w:rsidRPr="00293317" w:rsidRDefault="00293317" w:rsidP="00293317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noProof/>
                <w:kern w:val="0"/>
                <w:lang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AFE5F9A" wp14:editId="0BA69EB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886088658" name="Εικόνα 1886088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3CEE2" w14:textId="77777777" w:rsidR="00293317" w:rsidRPr="00293317" w:rsidRDefault="00293317" w:rsidP="00293317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</w:p>
          <w:p w14:paraId="20749DE7" w14:textId="77777777" w:rsidR="00293317" w:rsidRPr="00293317" w:rsidRDefault="00293317" w:rsidP="00293317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</w:p>
          <w:p w14:paraId="34DA6CAD" w14:textId="77777777" w:rsidR="00293317" w:rsidRPr="00293317" w:rsidRDefault="00293317" w:rsidP="00293317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</w:p>
          <w:p w14:paraId="3A8806CF" w14:textId="77777777" w:rsidR="00293317" w:rsidRPr="00293317" w:rsidRDefault="00293317" w:rsidP="00293317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  <w:t>ΓΕΩΠΟΝΙΚΟ ΠΑΝΕΠΙΣΤΗΜΙΟ ΑΘΗΝΩΝ</w:t>
            </w:r>
          </w:p>
          <w:p w14:paraId="0F7A0480" w14:textId="77777777" w:rsidR="00293317" w:rsidRPr="00293317" w:rsidRDefault="00293317" w:rsidP="00293317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  <w:t>ΤΜΗΜΑ ΔΙΕΘΝΩΝ &amp; ΔΗΜΟΣΙΩΝ ΣΧΕΣΕΩΝ</w:t>
            </w:r>
          </w:p>
          <w:p w14:paraId="570B590C" w14:textId="77777777" w:rsidR="00293317" w:rsidRPr="00293317" w:rsidRDefault="00293317" w:rsidP="00293317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>Ιερά Οδός 75, 118 55, Αθήνα</w:t>
            </w:r>
          </w:p>
          <w:p w14:paraId="69640430" w14:textId="77777777" w:rsidR="00293317" w:rsidRPr="00293317" w:rsidRDefault="00293317" w:rsidP="00293317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>Πληροφορίες: Αλίκη-Φωτεινή Κυρίτση</w:t>
            </w:r>
          </w:p>
          <w:p w14:paraId="3D0195AE" w14:textId="77777777" w:rsidR="00293317" w:rsidRPr="00293317" w:rsidRDefault="00293317" w:rsidP="00293317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proofErr w:type="spellStart"/>
            <w:r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>Tηλ</w:t>
            </w:r>
            <w:proofErr w:type="spellEnd"/>
            <w:r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>.: 210 5294845</w:t>
            </w:r>
          </w:p>
          <w:p w14:paraId="00D811CD" w14:textId="77777777" w:rsidR="00293317" w:rsidRPr="00293317" w:rsidRDefault="00293317" w:rsidP="00293317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r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 xml:space="preserve">Διεύθυνση ηλεκτρονικού ταχυδρομείου: </w:t>
            </w:r>
          </w:p>
          <w:p w14:paraId="7C2F93ED" w14:textId="77777777" w:rsidR="00293317" w:rsidRPr="00293317" w:rsidRDefault="004C6BB8" w:rsidP="00293317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  <w:hyperlink r:id="rId7" w:history="1">
              <w:r w:rsidR="00293317" w:rsidRPr="00293317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l-GR"/>
                  <w14:ligatures w14:val="none"/>
                </w:rPr>
                <w:t>public.relations@aua.gr</w:t>
              </w:r>
            </w:hyperlink>
            <w:r w:rsidR="00293317" w:rsidRPr="00293317"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  <w:t xml:space="preserve"> </w:t>
            </w:r>
          </w:p>
          <w:p w14:paraId="201C1EE4" w14:textId="41D0A597" w:rsidR="00293317" w:rsidRDefault="00293317" w:rsidP="00293317">
            <w:pPr>
              <w:spacing w:line="276" w:lineRule="auto"/>
              <w:jc w:val="right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</w:p>
        </w:tc>
        <w:tc>
          <w:tcPr>
            <w:tcW w:w="4148" w:type="dxa"/>
          </w:tcPr>
          <w:p w14:paraId="52AFD0E3" w14:textId="77777777" w:rsidR="00293317" w:rsidRDefault="00293317" w:rsidP="00293317">
            <w:pPr>
              <w:spacing w:line="276" w:lineRule="auto"/>
              <w:jc w:val="right"/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</w:p>
          <w:p w14:paraId="5B063CFA" w14:textId="77777777" w:rsidR="00D128A2" w:rsidRDefault="00D128A2" w:rsidP="00D128A2">
            <w:pPr>
              <w:rPr>
                <w:rFonts w:ascii="Calibri" w:eastAsia="Calibri" w:hAnsi="Calibri" w:cs="Times New Roman"/>
                <w:kern w:val="0"/>
                <w:lang w:eastAsia="el-GR"/>
                <w14:ligatures w14:val="none"/>
              </w:rPr>
            </w:pPr>
          </w:p>
          <w:p w14:paraId="71D9E1F9" w14:textId="47C2BC9E" w:rsidR="00D128A2" w:rsidRPr="00D128A2" w:rsidRDefault="00D128A2" w:rsidP="00D128A2">
            <w:pPr>
              <w:tabs>
                <w:tab w:val="left" w:pos="1312"/>
              </w:tabs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ab/>
            </w:r>
            <w:r>
              <w:rPr>
                <w:noProof/>
              </w:rPr>
              <w:drawing>
                <wp:inline distT="0" distB="0" distL="0" distR="0" wp14:anchorId="14CACEE5" wp14:editId="436FE455">
                  <wp:extent cx="1526993" cy="638175"/>
                  <wp:effectExtent l="0" t="0" r="0" b="0"/>
                  <wp:docPr id="922877009" name="Εικόνα 922877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67" cy="64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42E35" w14:textId="6E6113AF" w:rsidR="00293317" w:rsidRPr="00293317" w:rsidRDefault="00293317" w:rsidP="00293317">
      <w:pPr>
        <w:spacing w:after="0" w:line="276" w:lineRule="auto"/>
        <w:jc w:val="right"/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</w:pPr>
      <w:r w:rsidRPr="00293317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 xml:space="preserve">Αθήνα, </w:t>
      </w:r>
      <w:r w:rsidR="004A44CD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>5</w:t>
      </w:r>
      <w:r w:rsidRPr="00293317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 xml:space="preserve"> Απριλίου 202</w:t>
      </w:r>
      <w:r w:rsidR="00E017FE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>3</w:t>
      </w:r>
    </w:p>
    <w:p w14:paraId="79D802D4" w14:textId="77777777" w:rsidR="00057622" w:rsidRDefault="00057622" w:rsidP="00D30637">
      <w:pPr>
        <w:pStyle w:val="a3"/>
        <w:jc w:val="center"/>
        <w:rPr>
          <w:b/>
          <w:bCs/>
          <w:sz w:val="28"/>
          <w:szCs w:val="28"/>
        </w:rPr>
      </w:pPr>
    </w:p>
    <w:p w14:paraId="3F3B3619" w14:textId="0BF4F735" w:rsidR="00057622" w:rsidRPr="002924AB" w:rsidRDefault="004A44CD" w:rsidP="00D30637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24AB">
        <w:rPr>
          <w:rFonts w:asciiTheme="minorHAnsi" w:hAnsiTheme="minorHAnsi" w:cstheme="minorHAnsi"/>
          <w:b/>
          <w:bCs/>
          <w:sz w:val="24"/>
          <w:szCs w:val="24"/>
          <w:u w:val="single"/>
        </w:rPr>
        <w:t>Δελτίο τύπου</w:t>
      </w:r>
    </w:p>
    <w:p w14:paraId="3D9398EB" w14:textId="77777777" w:rsidR="00057622" w:rsidRPr="002924AB" w:rsidRDefault="00057622" w:rsidP="00D30637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649402" w14:textId="1E41156D" w:rsidR="00D30637" w:rsidRPr="002924AB" w:rsidRDefault="00D30637" w:rsidP="004C6BB8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4AB">
        <w:rPr>
          <w:rFonts w:asciiTheme="minorHAnsi" w:hAnsiTheme="minorHAnsi" w:cstheme="minorHAnsi"/>
          <w:b/>
          <w:bCs/>
          <w:sz w:val="24"/>
          <w:szCs w:val="24"/>
        </w:rPr>
        <w:t>Ημερίδα παρουσίασης προόδου του έργου «Γραφείο Καινοτομίας,</w:t>
      </w:r>
      <w:r w:rsidR="004C6B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24AB">
        <w:rPr>
          <w:rFonts w:asciiTheme="minorHAnsi" w:hAnsiTheme="minorHAnsi" w:cstheme="minorHAnsi"/>
          <w:b/>
          <w:bCs/>
          <w:sz w:val="24"/>
          <w:szCs w:val="24"/>
        </w:rPr>
        <w:t>Επιχειρηματικότητας &amp; Μεταφοράς Τεχνολογίας στο Γεωπονικό</w:t>
      </w:r>
      <w:r w:rsidR="004C6B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24AB">
        <w:rPr>
          <w:rFonts w:asciiTheme="minorHAnsi" w:hAnsiTheme="minorHAnsi" w:cstheme="minorHAnsi"/>
          <w:b/>
          <w:bCs/>
          <w:sz w:val="24"/>
          <w:szCs w:val="24"/>
        </w:rPr>
        <w:t>Πανεπιστήμιο Αθηνών»</w:t>
      </w:r>
    </w:p>
    <w:p w14:paraId="338ED895" w14:textId="77777777" w:rsidR="00D30637" w:rsidRPr="002924AB" w:rsidRDefault="00D30637">
      <w:pPr>
        <w:rPr>
          <w:rFonts w:cstheme="minorHAnsi"/>
          <w:sz w:val="24"/>
          <w:szCs w:val="24"/>
        </w:rPr>
      </w:pPr>
    </w:p>
    <w:p w14:paraId="0A17AD64" w14:textId="1420D247" w:rsidR="00D30637" w:rsidRPr="002924AB" w:rsidRDefault="00D30637" w:rsidP="004A44CD">
      <w:pPr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 xml:space="preserve">Τη Δευτέρα 27 Μαρτίου  2023, πραγματοποιήθηκε </w:t>
      </w:r>
      <w:r w:rsidR="00D128A2" w:rsidRPr="002924AB">
        <w:rPr>
          <w:rFonts w:cstheme="minorHAnsi"/>
          <w:sz w:val="24"/>
          <w:szCs w:val="24"/>
        </w:rPr>
        <w:t>διαδικτυακά η</w:t>
      </w:r>
      <w:r w:rsidRPr="002924AB">
        <w:rPr>
          <w:rFonts w:cstheme="minorHAnsi"/>
          <w:sz w:val="24"/>
          <w:szCs w:val="24"/>
        </w:rPr>
        <w:t xml:space="preserve"> Ημερίδα παρουσίασης της προόδου του Έργου με τίτλο  </w:t>
      </w:r>
      <w:r w:rsidR="00D128A2" w:rsidRPr="002924AB">
        <w:rPr>
          <w:rFonts w:cstheme="minorHAnsi"/>
          <w:sz w:val="24"/>
          <w:szCs w:val="24"/>
        </w:rPr>
        <w:t>«Χρηματοδότηση Λειτουργίας Δομών &amp; Δράσεων Μεταφοράς Τεχνολογίας στο Γεωπονικό Πανεπιστήμιο Αθηνών[με κωδικό ΟΠΣ 5132774]»</w:t>
      </w:r>
      <w:r w:rsidR="00A70A48" w:rsidRPr="00A85F89">
        <w:rPr>
          <w:rFonts w:cstheme="minorHAnsi"/>
          <w:sz w:val="24"/>
          <w:szCs w:val="24"/>
        </w:rPr>
        <w:t>,</w:t>
      </w:r>
      <w:r w:rsidR="00D128A2" w:rsidRPr="002924AB">
        <w:rPr>
          <w:rFonts w:cstheme="minorHAnsi"/>
          <w:sz w:val="24"/>
          <w:szCs w:val="24"/>
        </w:rPr>
        <w:t xml:space="preserve"> που υλοποιείται στο πλαίσιο του Επιχειρησιακού Προγράμματος «Επιχειρηματικότητα, Ανταγωνιστικότητα και Καινοτομία 2014-2020» με συγχρηματοδότηση της Ελλάδας και του Ευρωπαϊκού Ταμείου Περιφερειακής Ανάπτυξης (ΕΤΠΑ) της Ευρωπαϊκής Ένωσης.</w:t>
      </w:r>
    </w:p>
    <w:p w14:paraId="0930E7C6" w14:textId="49B3522F" w:rsidR="00D30637" w:rsidRPr="002924AB" w:rsidRDefault="00D30637" w:rsidP="004A44CD">
      <w:pPr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 xml:space="preserve">Την έναρξη της Ημερίδας, πραγματοποίησε ο Αντιπρύτανης </w:t>
      </w:r>
      <w:r w:rsidR="00E017FE" w:rsidRPr="002924AB">
        <w:rPr>
          <w:rFonts w:cstheme="minorHAnsi"/>
          <w:sz w:val="24"/>
          <w:szCs w:val="24"/>
        </w:rPr>
        <w:t>Έρευνας, Οικονομικών και Ανάπτυξης</w:t>
      </w:r>
      <w:r w:rsidR="00E017FE" w:rsidRPr="002924AB">
        <w:rPr>
          <w:rFonts w:cstheme="minorHAnsi"/>
          <w:sz w:val="24"/>
          <w:szCs w:val="24"/>
        </w:rPr>
        <w:t xml:space="preserve"> </w:t>
      </w:r>
      <w:r w:rsidRPr="002924AB">
        <w:rPr>
          <w:rFonts w:cstheme="minorHAnsi"/>
          <w:sz w:val="24"/>
          <w:szCs w:val="24"/>
        </w:rPr>
        <w:t>του Γεωπονικού Πανεπιστημίου Αθηνών</w:t>
      </w:r>
      <w:r w:rsidR="007600F4" w:rsidRPr="002924AB">
        <w:rPr>
          <w:rFonts w:cstheme="minorHAnsi"/>
          <w:sz w:val="24"/>
          <w:szCs w:val="24"/>
        </w:rPr>
        <w:t xml:space="preserve"> και </w:t>
      </w:r>
      <w:r w:rsidR="007600F4" w:rsidRPr="002924AB">
        <w:rPr>
          <w:rFonts w:cstheme="minorHAnsi"/>
          <w:sz w:val="24"/>
          <w:szCs w:val="24"/>
        </w:rPr>
        <w:t>Επιστημονικ</w:t>
      </w:r>
      <w:r w:rsidR="007600F4" w:rsidRPr="002924AB">
        <w:rPr>
          <w:rFonts w:cstheme="minorHAnsi"/>
          <w:sz w:val="24"/>
          <w:szCs w:val="24"/>
        </w:rPr>
        <w:t>ός</w:t>
      </w:r>
      <w:r w:rsidR="007600F4" w:rsidRPr="002924AB">
        <w:rPr>
          <w:rFonts w:cstheme="minorHAnsi"/>
          <w:sz w:val="24"/>
          <w:szCs w:val="24"/>
        </w:rPr>
        <w:t xml:space="preserve"> Υπεύθυνος του Γραφείου Καινοτομίας</w:t>
      </w:r>
      <w:r w:rsidR="00D13BFB" w:rsidRPr="00D13BFB">
        <w:rPr>
          <w:rFonts w:cstheme="minorHAnsi"/>
          <w:sz w:val="24"/>
          <w:szCs w:val="24"/>
        </w:rPr>
        <w:t>,</w:t>
      </w:r>
      <w:r w:rsidR="007600F4" w:rsidRPr="002924AB">
        <w:rPr>
          <w:rFonts w:cstheme="minorHAnsi"/>
          <w:sz w:val="24"/>
          <w:szCs w:val="24"/>
        </w:rPr>
        <w:t xml:space="preserve"> Επιχειρηματικότητας και Μεταφοράς Τεχνολογίας</w:t>
      </w:r>
      <w:r w:rsidR="007600F4" w:rsidRPr="002924AB">
        <w:rPr>
          <w:rFonts w:cstheme="minorHAnsi"/>
          <w:sz w:val="24"/>
          <w:szCs w:val="24"/>
        </w:rPr>
        <w:t xml:space="preserve"> </w:t>
      </w:r>
      <w:r w:rsidR="00E017FE" w:rsidRPr="002924AB">
        <w:rPr>
          <w:rFonts w:cstheme="minorHAnsi"/>
          <w:sz w:val="24"/>
          <w:szCs w:val="24"/>
        </w:rPr>
        <w:t xml:space="preserve">κ. </w:t>
      </w:r>
      <w:r w:rsidR="007600F4" w:rsidRPr="002924AB">
        <w:rPr>
          <w:rFonts w:cstheme="minorHAnsi"/>
          <w:sz w:val="24"/>
          <w:szCs w:val="24"/>
        </w:rPr>
        <w:t xml:space="preserve">Θωμάς </w:t>
      </w:r>
      <w:r w:rsidRPr="002924AB">
        <w:rPr>
          <w:rFonts w:cstheme="minorHAnsi"/>
          <w:sz w:val="24"/>
          <w:szCs w:val="24"/>
        </w:rPr>
        <w:t>Μπαρτζάνας</w:t>
      </w:r>
      <w:r w:rsidR="007600F4" w:rsidRPr="002924AB">
        <w:rPr>
          <w:rFonts w:cstheme="minorHAnsi"/>
          <w:sz w:val="24"/>
          <w:szCs w:val="24"/>
        </w:rPr>
        <w:t>, Ανα</w:t>
      </w:r>
      <w:r w:rsidR="00EA4753" w:rsidRPr="002924AB">
        <w:rPr>
          <w:rFonts w:cstheme="minorHAnsi"/>
          <w:sz w:val="24"/>
          <w:szCs w:val="24"/>
        </w:rPr>
        <w:t xml:space="preserve">πλ. Καθηγητής, </w:t>
      </w:r>
      <w:r w:rsidRPr="002924AB">
        <w:rPr>
          <w:rFonts w:cstheme="minorHAnsi"/>
          <w:sz w:val="24"/>
          <w:szCs w:val="24"/>
        </w:rPr>
        <w:t>ο οποίος επεσήμανε τη</w:t>
      </w:r>
      <w:r w:rsidR="00EA4753" w:rsidRPr="002924AB">
        <w:rPr>
          <w:rFonts w:cstheme="minorHAnsi"/>
          <w:sz w:val="24"/>
          <w:szCs w:val="24"/>
        </w:rPr>
        <w:t>ν</w:t>
      </w:r>
      <w:r w:rsidRPr="002924AB">
        <w:rPr>
          <w:rFonts w:cstheme="minorHAnsi"/>
          <w:sz w:val="24"/>
          <w:szCs w:val="24"/>
        </w:rPr>
        <w:t xml:space="preserve"> ξεχωριστή θέση  που κατέχει το Γραφείο με την Επωνυμία InnovinAgri στον Ακαδημαϊκό χάρτη</w:t>
      </w:r>
      <w:r w:rsidR="00A85F89" w:rsidRPr="00D13BFB">
        <w:rPr>
          <w:rFonts w:cstheme="minorHAnsi"/>
          <w:sz w:val="24"/>
          <w:szCs w:val="24"/>
        </w:rPr>
        <w:t>,</w:t>
      </w:r>
      <w:r w:rsidRPr="002924AB">
        <w:rPr>
          <w:rFonts w:cstheme="minorHAnsi"/>
          <w:sz w:val="24"/>
          <w:szCs w:val="24"/>
        </w:rPr>
        <w:t xml:space="preserve"> </w:t>
      </w:r>
      <w:r w:rsidR="00EA4753" w:rsidRPr="002924AB">
        <w:rPr>
          <w:rFonts w:cstheme="minorHAnsi"/>
          <w:sz w:val="24"/>
          <w:szCs w:val="24"/>
        </w:rPr>
        <w:t xml:space="preserve">καθώς </w:t>
      </w:r>
      <w:r w:rsidR="00F40668" w:rsidRPr="002924AB">
        <w:rPr>
          <w:rFonts w:cstheme="minorHAnsi"/>
          <w:sz w:val="24"/>
          <w:szCs w:val="24"/>
        </w:rPr>
        <w:t xml:space="preserve">συνδράμει στην </w:t>
      </w:r>
      <w:r w:rsidR="00756A56" w:rsidRPr="002924AB">
        <w:rPr>
          <w:rFonts w:cstheme="minorHAnsi"/>
          <w:sz w:val="24"/>
          <w:szCs w:val="24"/>
        </w:rPr>
        <w:t xml:space="preserve">προσέγγιση </w:t>
      </w:r>
      <w:r w:rsidRPr="002924AB">
        <w:rPr>
          <w:rFonts w:cstheme="minorHAnsi"/>
          <w:sz w:val="24"/>
          <w:szCs w:val="24"/>
        </w:rPr>
        <w:t>όλ</w:t>
      </w:r>
      <w:r w:rsidR="00756A56" w:rsidRPr="002924AB">
        <w:rPr>
          <w:rFonts w:cstheme="minorHAnsi"/>
          <w:sz w:val="24"/>
          <w:szCs w:val="24"/>
        </w:rPr>
        <w:t>ων των φορέων</w:t>
      </w:r>
      <w:r w:rsidRPr="002924AB">
        <w:rPr>
          <w:rFonts w:cstheme="minorHAnsi"/>
          <w:sz w:val="24"/>
          <w:szCs w:val="24"/>
        </w:rPr>
        <w:t xml:space="preserve"> που δραστηριοποιούνται στ</w:t>
      </w:r>
      <w:r w:rsidR="00756A56" w:rsidRPr="002924AB">
        <w:rPr>
          <w:rFonts w:cstheme="minorHAnsi"/>
          <w:sz w:val="24"/>
          <w:szCs w:val="24"/>
        </w:rPr>
        <w:t xml:space="preserve">ην </w:t>
      </w:r>
      <w:r w:rsidRPr="002924AB">
        <w:rPr>
          <w:rFonts w:cstheme="minorHAnsi"/>
          <w:sz w:val="24"/>
          <w:szCs w:val="24"/>
        </w:rPr>
        <w:t>έρευνα, τη</w:t>
      </w:r>
      <w:r w:rsidR="00756A56" w:rsidRPr="002924AB">
        <w:rPr>
          <w:rFonts w:cstheme="minorHAnsi"/>
          <w:sz w:val="24"/>
          <w:szCs w:val="24"/>
        </w:rPr>
        <w:t>ν</w:t>
      </w:r>
      <w:r w:rsidRPr="002924AB">
        <w:rPr>
          <w:rFonts w:cstheme="minorHAnsi"/>
          <w:sz w:val="24"/>
          <w:szCs w:val="24"/>
        </w:rPr>
        <w:t xml:space="preserve"> καινοτομία και τη</w:t>
      </w:r>
      <w:r w:rsidR="00756A56" w:rsidRPr="002924AB">
        <w:rPr>
          <w:rFonts w:cstheme="minorHAnsi"/>
          <w:sz w:val="24"/>
          <w:szCs w:val="24"/>
        </w:rPr>
        <w:t>ν</w:t>
      </w:r>
      <w:r w:rsidRPr="002924AB">
        <w:rPr>
          <w:rFonts w:cstheme="minorHAnsi"/>
          <w:sz w:val="24"/>
          <w:szCs w:val="24"/>
        </w:rPr>
        <w:t xml:space="preserve"> επιχειρηματικότητα. </w:t>
      </w:r>
      <w:r w:rsidR="00756A56" w:rsidRPr="002924AB">
        <w:rPr>
          <w:rFonts w:cstheme="minorHAnsi"/>
          <w:sz w:val="24"/>
          <w:szCs w:val="24"/>
        </w:rPr>
        <w:t xml:space="preserve"> </w:t>
      </w:r>
      <w:r w:rsidRPr="002924AB">
        <w:rPr>
          <w:rFonts w:cstheme="minorHAnsi"/>
          <w:sz w:val="24"/>
          <w:szCs w:val="24"/>
        </w:rPr>
        <w:t>Τόνισε επίσης, ότι το Γεωπονικό Πανεπιστήμιο Αθηνών υπηρετεί</w:t>
      </w:r>
      <w:r w:rsidR="006202C0" w:rsidRPr="002924AB">
        <w:rPr>
          <w:rFonts w:cstheme="minorHAnsi"/>
          <w:sz w:val="24"/>
          <w:szCs w:val="24"/>
        </w:rPr>
        <w:t>,</w:t>
      </w:r>
      <w:r w:rsidRPr="002924AB">
        <w:rPr>
          <w:rFonts w:cstheme="minorHAnsi"/>
          <w:sz w:val="24"/>
          <w:szCs w:val="24"/>
        </w:rPr>
        <w:t xml:space="preserve"> εδώ και χρόνια</w:t>
      </w:r>
      <w:r w:rsidR="006202C0" w:rsidRPr="002924AB">
        <w:rPr>
          <w:rFonts w:cstheme="minorHAnsi"/>
          <w:sz w:val="24"/>
          <w:szCs w:val="24"/>
        </w:rPr>
        <w:t>,</w:t>
      </w:r>
      <w:r w:rsidRPr="002924AB">
        <w:rPr>
          <w:rFonts w:cstheme="minorHAnsi"/>
          <w:sz w:val="24"/>
          <w:szCs w:val="24"/>
        </w:rPr>
        <w:t xml:space="preserve"> με ουσιαστικές δράσεις  στήριξης ερευνητικές δραστηριότητες που προβλέπεται ότι θα </w:t>
      </w:r>
      <w:r w:rsidRPr="002924AB">
        <w:rPr>
          <w:rFonts w:cstheme="minorHAnsi"/>
          <w:sz w:val="24"/>
          <w:szCs w:val="24"/>
        </w:rPr>
        <w:lastRenderedPageBreak/>
        <w:t xml:space="preserve">οδηγήσουν στην παραγωγή απτών αποτελεσμάτων </w:t>
      </w:r>
      <w:r w:rsidR="006144B4" w:rsidRPr="002924AB">
        <w:rPr>
          <w:rFonts w:cstheme="minorHAnsi"/>
          <w:sz w:val="24"/>
          <w:szCs w:val="24"/>
        </w:rPr>
        <w:t xml:space="preserve">αναφορικά σε </w:t>
      </w:r>
      <w:r w:rsidRPr="002924AB">
        <w:rPr>
          <w:rFonts w:cstheme="minorHAnsi"/>
          <w:sz w:val="24"/>
          <w:szCs w:val="24"/>
        </w:rPr>
        <w:t>προϊόν</w:t>
      </w:r>
      <w:r w:rsidR="006144B4" w:rsidRPr="002924AB">
        <w:rPr>
          <w:rFonts w:cstheme="minorHAnsi"/>
          <w:sz w:val="24"/>
          <w:szCs w:val="24"/>
        </w:rPr>
        <w:t>τα και υπηρεσίες</w:t>
      </w:r>
      <w:r w:rsidRPr="002924AB">
        <w:rPr>
          <w:rFonts w:cstheme="minorHAnsi"/>
          <w:sz w:val="24"/>
          <w:szCs w:val="24"/>
        </w:rPr>
        <w:t xml:space="preserve"> για την κοινωνία.</w:t>
      </w:r>
    </w:p>
    <w:p w14:paraId="34383D85" w14:textId="6B4C2D9B" w:rsidR="00D30637" w:rsidRPr="002924AB" w:rsidRDefault="006202C0" w:rsidP="004A44CD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 xml:space="preserve">Στη συνέχεια ο κ. </w:t>
      </w:r>
      <w:r w:rsidR="00DE0041" w:rsidRPr="002924AB">
        <w:rPr>
          <w:rFonts w:cstheme="minorHAnsi"/>
          <w:sz w:val="24"/>
          <w:szCs w:val="24"/>
        </w:rPr>
        <w:t xml:space="preserve">Νίκος Καρακούλης, μέλος της Ομάδας του έργου </w:t>
      </w:r>
      <w:r w:rsidR="004C39EC" w:rsidRPr="002924AB">
        <w:rPr>
          <w:rFonts w:cstheme="minorHAnsi"/>
          <w:sz w:val="24"/>
          <w:szCs w:val="24"/>
        </w:rPr>
        <w:t>παρουσίασε την Πρόοδο του έ</w:t>
      </w:r>
      <w:r w:rsidR="00D30637" w:rsidRPr="002924AB">
        <w:rPr>
          <w:rFonts w:cstheme="minorHAnsi"/>
          <w:sz w:val="24"/>
          <w:szCs w:val="24"/>
        </w:rPr>
        <w:t>ργου «Γραφείο Καινοτομίας, Επιχειρηματικότητας &amp; Μεταφοράς Τεχνολογίας στο Γεωπονικό Πανεπιστήμιο Αθηνών»</w:t>
      </w:r>
      <w:r w:rsidR="00C46041" w:rsidRPr="002924AB">
        <w:rPr>
          <w:rFonts w:cstheme="minorHAnsi"/>
          <w:sz w:val="24"/>
          <w:szCs w:val="24"/>
        </w:rPr>
        <w:t xml:space="preserve">, ανακοινώνοντας </w:t>
      </w:r>
      <w:r w:rsidR="00D30637" w:rsidRPr="002924AB">
        <w:rPr>
          <w:rFonts w:cstheme="minorHAnsi"/>
          <w:sz w:val="24"/>
          <w:szCs w:val="24"/>
        </w:rPr>
        <w:t xml:space="preserve"> τα μέχρι τώρα αποτελέσματα του έργου και παράλληλα την οριοθέτηση των στόχων του  Γραφείου Καινοτομίας Επιχειρηματικότητας και Μεταφοράς Τεχνολογίας  του Γ</w:t>
      </w:r>
      <w:r w:rsidR="00C46041" w:rsidRPr="002924AB">
        <w:rPr>
          <w:rFonts w:cstheme="minorHAnsi"/>
          <w:sz w:val="24"/>
          <w:szCs w:val="24"/>
        </w:rPr>
        <w:t>εωπονικού Πανεπιστημίου Αθην</w:t>
      </w:r>
      <w:r w:rsidR="00B324D5" w:rsidRPr="002924AB">
        <w:rPr>
          <w:rFonts w:cstheme="minorHAnsi"/>
          <w:sz w:val="24"/>
          <w:szCs w:val="24"/>
        </w:rPr>
        <w:t>ών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C46041" w:rsidRPr="002924AB">
        <w:rPr>
          <w:rFonts w:cstheme="minorHAnsi"/>
          <w:sz w:val="24"/>
          <w:szCs w:val="24"/>
        </w:rPr>
        <w:t>μελλοντικά</w:t>
      </w:r>
      <w:r w:rsidR="00D30637" w:rsidRPr="002924AB">
        <w:rPr>
          <w:rFonts w:cstheme="minorHAnsi"/>
          <w:sz w:val="24"/>
          <w:szCs w:val="24"/>
        </w:rPr>
        <w:t>.</w:t>
      </w:r>
    </w:p>
    <w:p w14:paraId="6C9CDFB2" w14:textId="0FCD74E7" w:rsidR="00D30637" w:rsidRPr="002924AB" w:rsidRDefault="00B324D5" w:rsidP="004A44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>Κατά τη διάρκεια της ημ</w:t>
      </w:r>
      <w:r w:rsidR="009A1C57" w:rsidRPr="002924AB">
        <w:rPr>
          <w:rFonts w:cstheme="minorHAnsi"/>
          <w:sz w:val="24"/>
          <w:szCs w:val="24"/>
        </w:rPr>
        <w:t xml:space="preserve">ερίδας </w:t>
      </w:r>
      <w:r w:rsidR="00D30637" w:rsidRPr="002924AB">
        <w:rPr>
          <w:rFonts w:cstheme="minorHAnsi"/>
          <w:sz w:val="24"/>
          <w:szCs w:val="24"/>
        </w:rPr>
        <w:t>οι συμμετέχοντες είχαν την ευκαιρία να γνωρίσουν τους  Νεοϊδρυθέντες Τεχνοβλαστούς που έχει υποστηρίξει και αναδείξει το Γ</w:t>
      </w:r>
      <w:r w:rsidR="009A1C57" w:rsidRPr="002924AB">
        <w:rPr>
          <w:rFonts w:cstheme="minorHAnsi"/>
          <w:sz w:val="24"/>
          <w:szCs w:val="24"/>
        </w:rPr>
        <w:t xml:space="preserve">εωπονικό Πανεπιστήμιο Αθηνών. Ειδικότερα ο 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9A1C57" w:rsidRPr="002924AB">
        <w:rPr>
          <w:rFonts w:cstheme="minorHAnsi"/>
          <w:sz w:val="24"/>
          <w:szCs w:val="24"/>
        </w:rPr>
        <w:t xml:space="preserve">κ. </w:t>
      </w:r>
      <w:r w:rsidR="009A1C57" w:rsidRPr="002924AB">
        <w:rPr>
          <w:rFonts w:cstheme="minorHAnsi"/>
          <w:sz w:val="24"/>
          <w:szCs w:val="24"/>
        </w:rPr>
        <w:t>Γεώργιος Παπαδάκης</w:t>
      </w:r>
      <w:r w:rsidR="009A1C57" w:rsidRPr="002924AB">
        <w:rPr>
          <w:rFonts w:cstheme="minorHAnsi"/>
          <w:sz w:val="24"/>
          <w:szCs w:val="24"/>
        </w:rPr>
        <w:t>,</w:t>
      </w:r>
      <w:r w:rsidR="00D30637" w:rsidRPr="002924AB">
        <w:rPr>
          <w:rFonts w:cstheme="minorHAnsi"/>
          <w:sz w:val="24"/>
          <w:szCs w:val="24"/>
        </w:rPr>
        <w:t xml:space="preserve"> Καθηγητής παρουσίασε τον Τεχνοβλαστό με την επωνυμία </w:t>
      </w:r>
      <w:r w:rsidR="00D30637" w:rsidRPr="002924AB">
        <w:rPr>
          <w:rFonts w:cstheme="minorHAnsi"/>
          <w:sz w:val="24"/>
          <w:szCs w:val="24"/>
          <w:lang w:val="en-US"/>
        </w:rPr>
        <w:t>INVENTA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ENERGY</w:t>
      </w:r>
      <w:r w:rsidR="00D30637" w:rsidRPr="002924AB">
        <w:rPr>
          <w:rFonts w:cstheme="minorHAnsi"/>
          <w:sz w:val="24"/>
          <w:szCs w:val="24"/>
        </w:rPr>
        <w:t xml:space="preserve"> και το σύνολο των παρεχόμενων υπηρεσιών της. </w:t>
      </w:r>
      <w:r w:rsidR="000235DF">
        <w:rPr>
          <w:rFonts w:cstheme="minorHAnsi"/>
          <w:sz w:val="24"/>
          <w:szCs w:val="24"/>
        </w:rPr>
        <w:t xml:space="preserve">Έπειτα η κ. </w:t>
      </w:r>
      <w:r w:rsidR="00007B10" w:rsidRPr="00007B10">
        <w:rPr>
          <w:rFonts w:cstheme="minorHAnsi"/>
          <w:sz w:val="24"/>
          <w:szCs w:val="24"/>
        </w:rPr>
        <w:t>Φωτεινή Παραδείση</w:t>
      </w:r>
      <w:r w:rsidR="00007B10">
        <w:rPr>
          <w:rFonts w:cstheme="minorHAnsi"/>
          <w:sz w:val="24"/>
          <w:szCs w:val="24"/>
        </w:rPr>
        <w:t xml:space="preserve">, </w:t>
      </w:r>
      <w:r w:rsidR="00D30637" w:rsidRPr="002924AB">
        <w:rPr>
          <w:rFonts w:cstheme="minorHAnsi"/>
          <w:sz w:val="24"/>
          <w:szCs w:val="24"/>
        </w:rPr>
        <w:t xml:space="preserve">μέλος του Τεχνοβλαστού με την Επωνυμία </w:t>
      </w:r>
      <w:r w:rsidR="00D30637" w:rsidRPr="002924AB">
        <w:rPr>
          <w:rFonts w:cstheme="minorHAnsi"/>
          <w:sz w:val="24"/>
          <w:szCs w:val="24"/>
          <w:lang w:val="en-US"/>
        </w:rPr>
        <w:t>Ceb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Tec</w:t>
      </w:r>
      <w:r w:rsidR="00D30637" w:rsidRPr="002924AB">
        <w:rPr>
          <w:rFonts w:cstheme="minorHAnsi"/>
          <w:sz w:val="24"/>
          <w:szCs w:val="24"/>
        </w:rPr>
        <w:t>, παρέθεσε τις υπηρεσίες που έχει αναπτύξει ο Τεχνοβλαστός σε εξειδικευμένες αναλυτικές και διαγνωστικές εφαρμογές σε όλο το φάσμα των αγροδιατροφικών, περιβαλλοντικών, ιατρικών και βιοτεχνολογικών δραστηριοτήτων.</w:t>
      </w:r>
    </w:p>
    <w:p w14:paraId="593E9B56" w14:textId="2A213B9A" w:rsidR="00D30637" w:rsidRPr="002924AB" w:rsidRDefault="00304E62" w:rsidP="004A44CD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κ. </w:t>
      </w:r>
      <w:r w:rsidR="00EF0D05" w:rsidRPr="00EF0D05">
        <w:rPr>
          <w:rFonts w:cstheme="minorHAnsi"/>
          <w:sz w:val="24"/>
          <w:szCs w:val="24"/>
        </w:rPr>
        <w:t>Νίκος Καρακούλης</w:t>
      </w:r>
      <w:r w:rsidR="00EF0D05">
        <w:rPr>
          <w:rFonts w:cstheme="minorHAnsi"/>
          <w:sz w:val="24"/>
          <w:szCs w:val="24"/>
        </w:rPr>
        <w:t xml:space="preserve"> </w:t>
      </w:r>
      <w:r w:rsidR="00EE6600" w:rsidRPr="002924AB">
        <w:rPr>
          <w:rFonts w:cstheme="minorHAnsi"/>
          <w:sz w:val="24"/>
          <w:szCs w:val="24"/>
        </w:rPr>
        <w:t>παρουσ</w:t>
      </w:r>
      <w:r w:rsidR="00243B54">
        <w:rPr>
          <w:rFonts w:cstheme="minorHAnsi"/>
          <w:sz w:val="24"/>
          <w:szCs w:val="24"/>
        </w:rPr>
        <w:t>ίασε την</w:t>
      </w:r>
      <w:r w:rsidR="00EE6600" w:rsidRPr="002924AB">
        <w:rPr>
          <w:rFonts w:cstheme="minorHAnsi"/>
          <w:sz w:val="24"/>
          <w:szCs w:val="24"/>
        </w:rPr>
        <w:t xml:space="preserve"> </w:t>
      </w:r>
      <w:r w:rsidR="00D30637" w:rsidRPr="002924AB">
        <w:rPr>
          <w:rFonts w:cstheme="minorHAnsi"/>
          <w:sz w:val="24"/>
          <w:szCs w:val="24"/>
        </w:rPr>
        <w:t>πρ</w:t>
      </w:r>
      <w:r w:rsidR="00EE6600" w:rsidRPr="002924AB">
        <w:rPr>
          <w:rFonts w:cstheme="minorHAnsi"/>
          <w:sz w:val="24"/>
          <w:szCs w:val="24"/>
        </w:rPr>
        <w:t xml:space="preserve">όοδο </w:t>
      </w:r>
      <w:r w:rsidR="00D30637" w:rsidRPr="002924AB">
        <w:rPr>
          <w:rFonts w:cstheme="minorHAnsi"/>
          <w:sz w:val="24"/>
          <w:szCs w:val="24"/>
        </w:rPr>
        <w:t>του Έργου που εντάσσεται  στις  δράσεις  του   Γραφείου Καινοτομίας, Επιχειρηματικότητας &amp; Μεταφοράς Τεχνολογίας Ε</w:t>
      </w:r>
      <w:r w:rsidR="00243B54">
        <w:rPr>
          <w:rFonts w:cstheme="minorHAnsi"/>
          <w:sz w:val="24"/>
          <w:szCs w:val="24"/>
        </w:rPr>
        <w:t>ιδικού Λογαριασμού Κονδυλίων Έρευνας</w:t>
      </w:r>
      <w:r w:rsidR="005558B0">
        <w:rPr>
          <w:rFonts w:cstheme="minorHAnsi"/>
          <w:sz w:val="24"/>
          <w:szCs w:val="24"/>
        </w:rPr>
        <w:t xml:space="preserve"> του Γεωπονικού Πανεπιστημίου Αθηνών</w:t>
      </w:r>
      <w:r w:rsidR="00D30637" w:rsidRPr="002924AB">
        <w:rPr>
          <w:rFonts w:cstheme="minorHAnsi"/>
          <w:sz w:val="24"/>
          <w:szCs w:val="24"/>
        </w:rPr>
        <w:t>, με τίτλο 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Γεωπονικό Πανεπιστήμιο Αθηνών»</w:t>
      </w:r>
      <w:r w:rsidR="000C1424" w:rsidRPr="002924AB">
        <w:rPr>
          <w:rFonts w:cstheme="minorHAnsi"/>
          <w:sz w:val="24"/>
          <w:szCs w:val="24"/>
        </w:rPr>
        <w:t xml:space="preserve">. </w:t>
      </w:r>
    </w:p>
    <w:p w14:paraId="4E9CBE5C" w14:textId="3AE2EFD1" w:rsidR="00A0419B" w:rsidRDefault="00BA5A2E" w:rsidP="00220188">
      <w:pPr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>Επίσης, ο</w:t>
      </w:r>
      <w:r w:rsidR="00D30637" w:rsidRPr="002924AB">
        <w:rPr>
          <w:rFonts w:cstheme="minorHAnsi"/>
          <w:sz w:val="24"/>
          <w:szCs w:val="24"/>
        </w:rPr>
        <w:t xml:space="preserve"> κ</w:t>
      </w:r>
      <w:r w:rsidRPr="002924AB">
        <w:rPr>
          <w:rFonts w:cstheme="minorHAnsi"/>
          <w:sz w:val="24"/>
          <w:szCs w:val="24"/>
        </w:rPr>
        <w:t>.</w:t>
      </w:r>
      <w:r w:rsidR="00D30637" w:rsidRPr="002924AB">
        <w:rPr>
          <w:rFonts w:cstheme="minorHAnsi"/>
          <w:sz w:val="24"/>
          <w:szCs w:val="24"/>
        </w:rPr>
        <w:t xml:space="preserve"> Ιωάννης Ηλωρίδης παρουσίασε τη δράση του Επιχειρηματικού Επιταχυντή με </w:t>
      </w:r>
      <w:r w:rsidR="00490BA4" w:rsidRPr="002924AB">
        <w:rPr>
          <w:rFonts w:cstheme="minorHAnsi"/>
          <w:sz w:val="24"/>
          <w:szCs w:val="24"/>
        </w:rPr>
        <w:t xml:space="preserve">την </w:t>
      </w:r>
      <w:r w:rsidR="00D30637" w:rsidRPr="002924AB">
        <w:rPr>
          <w:rFonts w:cstheme="minorHAnsi"/>
          <w:sz w:val="24"/>
          <w:szCs w:val="24"/>
        </w:rPr>
        <w:t xml:space="preserve">ονομασία Agribooster και τα στάδια υλοποίησης του έργου στο </w:t>
      </w:r>
      <w:r w:rsidR="00490BA4" w:rsidRPr="002924AB">
        <w:rPr>
          <w:rFonts w:cstheme="minorHAnsi"/>
          <w:sz w:val="24"/>
          <w:szCs w:val="24"/>
        </w:rPr>
        <w:t xml:space="preserve">προσεχές χρονικό </w:t>
      </w:r>
      <w:r w:rsidR="00D30637" w:rsidRPr="002924AB">
        <w:rPr>
          <w:rFonts w:cstheme="minorHAnsi"/>
          <w:sz w:val="24"/>
          <w:szCs w:val="24"/>
        </w:rPr>
        <w:t>διάστημα. Η  κατάρτιση των ωφελούμενων μέσα από εισαγωγικά σεμινάρια και συμβουλευτικές υπηρεσίες θα είναι οι πρώτες δράσεις που θα ενσωματώσουν τους ωφελούμενους στη δράση του Επιχειρηματικού Επιταχυντή.</w:t>
      </w:r>
      <w:r w:rsidRPr="002924AB">
        <w:rPr>
          <w:rFonts w:cstheme="minorHAnsi"/>
          <w:sz w:val="24"/>
          <w:szCs w:val="24"/>
        </w:rPr>
        <w:t xml:space="preserve"> Επιπλέον</w:t>
      </w:r>
      <w:r w:rsidR="005558B0">
        <w:rPr>
          <w:rFonts w:cstheme="minorHAnsi"/>
          <w:sz w:val="24"/>
          <w:szCs w:val="24"/>
        </w:rPr>
        <w:t>,</w:t>
      </w:r>
      <w:r w:rsidRPr="002924AB">
        <w:rPr>
          <w:rFonts w:cstheme="minorHAnsi"/>
          <w:sz w:val="24"/>
          <w:szCs w:val="24"/>
        </w:rPr>
        <w:t xml:space="preserve"> η κ. </w:t>
      </w:r>
      <w:r w:rsidR="00D30637" w:rsidRPr="002924AB">
        <w:rPr>
          <w:rFonts w:cstheme="minorHAnsi"/>
          <w:sz w:val="24"/>
          <w:szCs w:val="24"/>
        </w:rPr>
        <w:t>Αρετή Μούρκα, Επικεφαλής της Μονάδας Μεταφοράς Τεχνολογίας</w:t>
      </w:r>
      <w:r w:rsidR="005558B0">
        <w:rPr>
          <w:rFonts w:cstheme="minorHAnsi"/>
          <w:sz w:val="24"/>
          <w:szCs w:val="24"/>
        </w:rPr>
        <w:t xml:space="preserve"> του Ι</w:t>
      </w:r>
      <w:r w:rsidR="000971E0">
        <w:rPr>
          <w:rFonts w:cstheme="minorHAnsi"/>
          <w:sz w:val="24"/>
          <w:szCs w:val="24"/>
        </w:rPr>
        <w:t>δρύματος Τεχνολογίας και Έρευνας-</w:t>
      </w:r>
      <w:r w:rsidR="00D30637" w:rsidRPr="002924AB">
        <w:rPr>
          <w:rFonts w:cstheme="minorHAnsi"/>
          <w:sz w:val="24"/>
          <w:szCs w:val="24"/>
        </w:rPr>
        <w:t xml:space="preserve">Δίκτυο ΠΡΑΞΗ παρουσίασε τις μέχρι τώρα δράσεις και συνεργασίες της Μονάδας </w:t>
      </w:r>
      <w:r w:rsidR="00220188" w:rsidRPr="002924AB">
        <w:rPr>
          <w:rFonts w:cstheme="minorHAnsi"/>
          <w:sz w:val="24"/>
          <w:szCs w:val="24"/>
        </w:rPr>
        <w:t xml:space="preserve">στην οποία </w:t>
      </w:r>
      <w:r w:rsidR="00D30637" w:rsidRPr="002924AB">
        <w:rPr>
          <w:rFonts w:cstheme="minorHAnsi"/>
          <w:sz w:val="24"/>
          <w:szCs w:val="24"/>
        </w:rPr>
        <w:t xml:space="preserve"> ηγείται.</w:t>
      </w:r>
      <w:r w:rsidR="00220188" w:rsidRPr="002924AB">
        <w:rPr>
          <w:rFonts w:cstheme="minorHAnsi"/>
          <w:sz w:val="24"/>
          <w:szCs w:val="24"/>
        </w:rPr>
        <w:t xml:space="preserve"> </w:t>
      </w:r>
    </w:p>
    <w:p w14:paraId="505EAD45" w14:textId="1AF54675" w:rsidR="00D30637" w:rsidRPr="002924AB" w:rsidRDefault="00220188" w:rsidP="00220188">
      <w:pPr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t xml:space="preserve">Επιπροσθέτως, </w:t>
      </w:r>
      <w:r w:rsidR="00D30637" w:rsidRPr="002924AB">
        <w:rPr>
          <w:rFonts w:cstheme="minorHAnsi"/>
          <w:sz w:val="24"/>
          <w:szCs w:val="24"/>
        </w:rPr>
        <w:t xml:space="preserve">η κυρία Έλλη Αρμύρα παρουσίασε το σχέδιο δράσης, τους στόχους και τις επιμέρους δράσης διάχυσης αποτελεσμάτων του Έργου στο πλαίσιο των δράσεων Εξωστρέφειας του Γραφείου Καινοτομίας, Επιχειρηματικότητας &amp; Μεταφοράς Τεχνολογίας </w:t>
      </w:r>
      <w:r w:rsidRPr="002924AB">
        <w:rPr>
          <w:rFonts w:cstheme="minorHAnsi"/>
          <w:sz w:val="24"/>
          <w:szCs w:val="24"/>
        </w:rPr>
        <w:t xml:space="preserve">του </w:t>
      </w:r>
      <w:r w:rsidR="00D30637" w:rsidRPr="002924AB">
        <w:rPr>
          <w:rFonts w:cstheme="minorHAnsi"/>
          <w:sz w:val="24"/>
          <w:szCs w:val="24"/>
        </w:rPr>
        <w:t>Ε</w:t>
      </w:r>
      <w:r w:rsidRPr="002924AB">
        <w:rPr>
          <w:rFonts w:cstheme="minorHAnsi"/>
          <w:sz w:val="24"/>
          <w:szCs w:val="24"/>
        </w:rPr>
        <w:t>ιδικού Λογαριασμού Κονδυλίων Έρευνας του Γεωπονικού Πανεπιστημίου Αθηνών</w:t>
      </w:r>
      <w:r w:rsidR="00D30637" w:rsidRPr="002924AB">
        <w:rPr>
          <w:rFonts w:cstheme="minorHAnsi"/>
          <w:sz w:val="24"/>
          <w:szCs w:val="24"/>
        </w:rPr>
        <w:t>.</w:t>
      </w:r>
    </w:p>
    <w:p w14:paraId="5B2A0209" w14:textId="4B754EC3" w:rsidR="00D30637" w:rsidRPr="002924AB" w:rsidRDefault="000062B8" w:rsidP="004A44CD">
      <w:pPr>
        <w:ind w:firstLine="720"/>
        <w:jc w:val="both"/>
        <w:rPr>
          <w:rFonts w:cstheme="minorHAnsi"/>
          <w:sz w:val="24"/>
          <w:szCs w:val="24"/>
        </w:rPr>
      </w:pPr>
      <w:r w:rsidRPr="002924AB">
        <w:rPr>
          <w:rFonts w:cstheme="minorHAnsi"/>
          <w:sz w:val="24"/>
          <w:szCs w:val="24"/>
        </w:rPr>
        <w:lastRenderedPageBreak/>
        <w:t xml:space="preserve">Κατά τη λήξη της </w:t>
      </w:r>
      <w:r w:rsidR="00D30637" w:rsidRPr="002924AB">
        <w:rPr>
          <w:rFonts w:cstheme="minorHAnsi"/>
          <w:sz w:val="24"/>
          <w:szCs w:val="24"/>
        </w:rPr>
        <w:t>διαδικτυακή</w:t>
      </w:r>
      <w:r w:rsidRPr="002924AB">
        <w:rPr>
          <w:rFonts w:cstheme="minorHAnsi"/>
          <w:sz w:val="24"/>
          <w:szCs w:val="24"/>
        </w:rPr>
        <w:t>ς</w:t>
      </w:r>
      <w:r w:rsidR="00D30637" w:rsidRPr="002924AB">
        <w:rPr>
          <w:rFonts w:cstheme="minorHAnsi"/>
          <w:sz w:val="24"/>
          <w:szCs w:val="24"/>
        </w:rPr>
        <w:t xml:space="preserve"> Ημερίδα</w:t>
      </w:r>
      <w:r w:rsidRPr="002924AB">
        <w:rPr>
          <w:rFonts w:cstheme="minorHAnsi"/>
          <w:sz w:val="24"/>
          <w:szCs w:val="24"/>
        </w:rPr>
        <w:t>ς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Pr="002924AB">
        <w:rPr>
          <w:rFonts w:cstheme="minorHAnsi"/>
          <w:sz w:val="24"/>
          <w:szCs w:val="24"/>
        </w:rPr>
        <w:t xml:space="preserve">συζητήθηκαν 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3972FC" w:rsidRPr="002924AB">
        <w:rPr>
          <w:rFonts w:cstheme="minorHAnsi"/>
          <w:sz w:val="24"/>
          <w:szCs w:val="24"/>
        </w:rPr>
        <w:t>θέματα σχετικά με τη</w:t>
      </w:r>
      <w:r w:rsidR="00D53DDF">
        <w:rPr>
          <w:rFonts w:cstheme="minorHAnsi"/>
          <w:sz w:val="24"/>
          <w:szCs w:val="24"/>
        </w:rPr>
        <w:t>ν</w:t>
      </w:r>
      <w:r w:rsidR="003972FC" w:rsidRPr="002924AB">
        <w:rPr>
          <w:rFonts w:cstheme="minorHAnsi"/>
          <w:sz w:val="24"/>
          <w:szCs w:val="24"/>
        </w:rPr>
        <w:t xml:space="preserve"> 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D53DDF">
        <w:rPr>
          <w:rFonts w:cstheme="minorHAnsi"/>
          <w:sz w:val="24"/>
          <w:szCs w:val="24"/>
        </w:rPr>
        <w:t>πνευμα</w:t>
      </w:r>
      <w:r w:rsidR="00D30637" w:rsidRPr="002924AB">
        <w:rPr>
          <w:rFonts w:cstheme="minorHAnsi"/>
          <w:sz w:val="24"/>
          <w:szCs w:val="24"/>
        </w:rPr>
        <w:t>τική</w:t>
      </w:r>
      <w:r w:rsidR="003972FC" w:rsidRPr="002924AB">
        <w:rPr>
          <w:rFonts w:cstheme="minorHAnsi"/>
          <w:sz w:val="24"/>
          <w:szCs w:val="24"/>
        </w:rPr>
        <w:t xml:space="preserve"> ι</w:t>
      </w:r>
      <w:r w:rsidR="00D30637" w:rsidRPr="002924AB">
        <w:rPr>
          <w:rFonts w:cstheme="minorHAnsi"/>
          <w:sz w:val="24"/>
          <w:szCs w:val="24"/>
        </w:rPr>
        <w:t xml:space="preserve">διοκτησία και </w:t>
      </w:r>
      <w:r w:rsidR="00EC1A71" w:rsidRPr="002924AB">
        <w:rPr>
          <w:rFonts w:cstheme="minorHAnsi"/>
          <w:sz w:val="24"/>
          <w:szCs w:val="24"/>
        </w:rPr>
        <w:t xml:space="preserve">τα </w:t>
      </w:r>
      <w:r w:rsidR="00D30637" w:rsidRPr="002924AB">
        <w:rPr>
          <w:rFonts w:cstheme="minorHAnsi"/>
          <w:sz w:val="24"/>
          <w:szCs w:val="24"/>
        </w:rPr>
        <w:t>διπλ</w:t>
      </w:r>
      <w:r w:rsidR="00EC1A71" w:rsidRPr="002924AB">
        <w:rPr>
          <w:rFonts w:cstheme="minorHAnsi"/>
          <w:sz w:val="24"/>
          <w:szCs w:val="24"/>
        </w:rPr>
        <w:t xml:space="preserve">ώματα </w:t>
      </w:r>
      <w:r w:rsidR="00D30637" w:rsidRPr="002924AB">
        <w:rPr>
          <w:rFonts w:cstheme="minorHAnsi"/>
          <w:sz w:val="24"/>
          <w:szCs w:val="24"/>
        </w:rPr>
        <w:t>ευρεσιτεχνίας</w:t>
      </w:r>
      <w:r w:rsidR="00D30637" w:rsidRPr="002924A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446526" w:rsidRPr="002924AB">
        <w:rPr>
          <w:rFonts w:cstheme="minorHAnsi"/>
          <w:sz w:val="24"/>
          <w:szCs w:val="24"/>
        </w:rPr>
        <w:t xml:space="preserve">Τέλος, </w:t>
      </w:r>
      <w:r w:rsidR="00D30637" w:rsidRPr="002924AB">
        <w:rPr>
          <w:rFonts w:cstheme="minorHAnsi"/>
          <w:sz w:val="24"/>
          <w:szCs w:val="24"/>
        </w:rPr>
        <w:t>το Γραφείο δεσμεύτηκε ότι θα συνεχίσει τη δραστηριότητά του</w:t>
      </w:r>
      <w:r w:rsidR="00446526" w:rsidRPr="002924AB">
        <w:rPr>
          <w:rFonts w:cstheme="minorHAnsi"/>
          <w:sz w:val="24"/>
          <w:szCs w:val="24"/>
        </w:rPr>
        <w:t>,</w:t>
      </w:r>
      <w:r w:rsidR="00D30637" w:rsidRPr="002924AB">
        <w:rPr>
          <w:rFonts w:cstheme="minorHAnsi"/>
          <w:sz w:val="24"/>
          <w:szCs w:val="24"/>
        </w:rPr>
        <w:t>  σύμφωνα με την αποστολή του,  δηλ</w:t>
      </w:r>
      <w:r w:rsidR="00446526" w:rsidRPr="002924AB">
        <w:rPr>
          <w:rFonts w:cstheme="minorHAnsi"/>
          <w:sz w:val="24"/>
          <w:szCs w:val="24"/>
        </w:rPr>
        <w:t>.</w:t>
      </w:r>
      <w:r w:rsidR="00D30637" w:rsidRPr="002924AB">
        <w:rPr>
          <w:rFonts w:cstheme="minorHAnsi"/>
          <w:sz w:val="24"/>
          <w:szCs w:val="24"/>
        </w:rPr>
        <w:t xml:space="preserve"> </w:t>
      </w:r>
      <w:r w:rsidR="00446526" w:rsidRPr="002924AB">
        <w:rPr>
          <w:rFonts w:cstheme="minorHAnsi"/>
          <w:sz w:val="24"/>
          <w:szCs w:val="24"/>
        </w:rPr>
        <w:t>τη σύνδεση της</w:t>
      </w:r>
      <w:r w:rsidR="00D30637" w:rsidRPr="002924AB">
        <w:rPr>
          <w:rFonts w:cstheme="minorHAnsi"/>
          <w:sz w:val="24"/>
          <w:szCs w:val="24"/>
        </w:rPr>
        <w:t xml:space="preserve"> έρευνα</w:t>
      </w:r>
      <w:r w:rsidR="00446526" w:rsidRPr="002924AB">
        <w:rPr>
          <w:rFonts w:cstheme="minorHAnsi"/>
          <w:sz w:val="24"/>
          <w:szCs w:val="24"/>
        </w:rPr>
        <w:t>ς</w:t>
      </w:r>
      <w:r w:rsidR="00D30637" w:rsidRPr="002924AB">
        <w:rPr>
          <w:rFonts w:cstheme="minorHAnsi"/>
          <w:sz w:val="24"/>
          <w:szCs w:val="24"/>
        </w:rPr>
        <w:t>  και τη</w:t>
      </w:r>
      <w:r w:rsidR="00446526" w:rsidRPr="002924AB">
        <w:rPr>
          <w:rFonts w:cstheme="minorHAnsi"/>
          <w:sz w:val="24"/>
          <w:szCs w:val="24"/>
        </w:rPr>
        <w:t>ς</w:t>
      </w:r>
      <w:r w:rsidR="00D30637" w:rsidRPr="002924AB">
        <w:rPr>
          <w:rFonts w:cstheme="minorHAnsi"/>
          <w:sz w:val="24"/>
          <w:szCs w:val="24"/>
        </w:rPr>
        <w:t xml:space="preserve"> καινοτομία</w:t>
      </w:r>
      <w:r w:rsidR="00446526" w:rsidRPr="002924AB">
        <w:rPr>
          <w:rFonts w:cstheme="minorHAnsi"/>
          <w:sz w:val="24"/>
          <w:szCs w:val="24"/>
        </w:rPr>
        <w:t>ς</w:t>
      </w:r>
      <w:r w:rsidR="00D30637" w:rsidRPr="002924AB">
        <w:rPr>
          <w:rFonts w:cstheme="minorHAnsi"/>
          <w:sz w:val="24"/>
          <w:szCs w:val="24"/>
        </w:rPr>
        <w:t xml:space="preserve"> με την  επιχειρηματικότητα και την  οικονομία.</w:t>
      </w:r>
    </w:p>
    <w:p w14:paraId="2E4F00AE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C1A97E7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83BCB4A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E246238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EEA293C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F930E91" w14:textId="77777777" w:rsidR="004A44CD" w:rsidRDefault="004A44CD" w:rsidP="00D3063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45D2D83" w14:textId="77777777" w:rsidR="00D30637" w:rsidRPr="00D30637" w:rsidRDefault="00D30637" w:rsidP="00D30637">
      <w:pPr>
        <w:rPr>
          <w:rFonts w:cstheme="minorHAnsi"/>
          <w:sz w:val="21"/>
          <w:szCs w:val="21"/>
        </w:rPr>
      </w:pPr>
    </w:p>
    <w:p w14:paraId="56C1E17F" w14:textId="77777777" w:rsidR="00057622" w:rsidRDefault="00057622" w:rsidP="00D30637">
      <w:pPr>
        <w:rPr>
          <w:rFonts w:ascii="Tahoma" w:hAnsi="Tahoma" w:cs="Tahoma"/>
          <w:noProof/>
          <w:sz w:val="18"/>
          <w:szCs w:val="18"/>
        </w:rPr>
      </w:pPr>
    </w:p>
    <w:p w14:paraId="25A7C7D8" w14:textId="1594AA7A" w:rsidR="00D30637" w:rsidRDefault="00D30637" w:rsidP="00D30637">
      <w:pPr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14:paraId="47647E8F" w14:textId="7CF23296" w:rsidR="00D30637" w:rsidRPr="003E0785" w:rsidRDefault="00D30637" w:rsidP="00D30637">
      <w:pPr>
        <w:ind w:left="720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14:paraId="624F4B2F" w14:textId="77777777" w:rsidR="00D30637" w:rsidRDefault="00D30637" w:rsidP="00D30637"/>
    <w:p w14:paraId="179D1A42" w14:textId="1A136AED" w:rsidR="00D30637" w:rsidRDefault="00D30637" w:rsidP="00D30637">
      <w:pPr>
        <w:rPr>
          <w:noProof/>
        </w:rPr>
      </w:pPr>
    </w:p>
    <w:p w14:paraId="01050509" w14:textId="77777777" w:rsidR="00D30637" w:rsidRPr="00D30637" w:rsidRDefault="00D30637" w:rsidP="00D30637"/>
    <w:p w14:paraId="389EE072" w14:textId="77777777" w:rsidR="00D30637" w:rsidRPr="00D30637" w:rsidRDefault="00D30637" w:rsidP="00D30637"/>
    <w:p w14:paraId="42153567" w14:textId="77777777" w:rsidR="00D30637" w:rsidRDefault="00D30637" w:rsidP="00D30637">
      <w:pPr>
        <w:rPr>
          <w:noProof/>
        </w:rPr>
      </w:pPr>
    </w:p>
    <w:sectPr w:rsidR="00D306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F145" w14:textId="77777777" w:rsidR="00D128A2" w:rsidRDefault="00D128A2" w:rsidP="00D128A2">
      <w:pPr>
        <w:spacing w:after="0" w:line="240" w:lineRule="auto"/>
      </w:pPr>
      <w:r>
        <w:separator/>
      </w:r>
    </w:p>
  </w:endnote>
  <w:endnote w:type="continuationSeparator" w:id="0">
    <w:p w14:paraId="756DFEE1" w14:textId="77777777" w:rsidR="00D128A2" w:rsidRDefault="00D128A2" w:rsidP="00D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4EC4" w14:textId="36916F16" w:rsidR="00D128A2" w:rsidRPr="00D128A2" w:rsidRDefault="00D128A2" w:rsidP="00D128A2">
    <w:pPr>
      <w:pStyle w:val="a7"/>
      <w:jc w:val="both"/>
      <w:rPr>
        <w:sz w:val="16"/>
        <w:szCs w:val="16"/>
      </w:rPr>
    </w:pPr>
    <w:r w:rsidRPr="00D128A2">
      <w:rPr>
        <w:sz w:val="16"/>
        <w:szCs w:val="16"/>
      </w:rPr>
      <w:t>Η δράση πραγματοποιήθηκε στο πλαίσιο του έργου «Χρηματοδότηση Λειτουργίας Δομών &amp; Δράσεων Μεταφοράς Τεχνολογίας στο Γεωπονικό Πανεπιστήμιο Αθηνών[με κωδικό ΟΠΣ 5132774] » που υλοποιείται στο πλαίσιο του Επιχειρησιακού Προγράμματος «Επιχειρηματικότητα, Ανταγωνιστικότητα και Καινοτομία 2014-2020» με συγχρηματοδότηση της Ελλάδας και του Ευρωπαϊκού Ταμείου Περιφερειακής Ανάπτυξης (ΕΤΠΑ) της Ευρωπαϊκής Ένωσης.</w:t>
    </w:r>
  </w:p>
  <w:p w14:paraId="6DECA387" w14:textId="42DEBA88" w:rsidR="00D128A2" w:rsidRDefault="00D128A2">
    <w:pPr>
      <w:pStyle w:val="a7"/>
    </w:pPr>
    <w:r>
      <w:rPr>
        <w:noProof/>
      </w:rPr>
      <w:drawing>
        <wp:inline distT="0" distB="0" distL="0" distR="0" wp14:anchorId="75A6D1AA" wp14:editId="1BC653EE">
          <wp:extent cx="5218430" cy="756285"/>
          <wp:effectExtent l="0" t="0" r="1270" b="5715"/>
          <wp:docPr id="734368270" name="Εικόνα 734368270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368270" name="Εικόνα 734368270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DB76D" w14:textId="77777777" w:rsidR="00D128A2" w:rsidRDefault="00D128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5939" w14:textId="77777777" w:rsidR="00D128A2" w:rsidRDefault="00D128A2" w:rsidP="00D128A2">
      <w:pPr>
        <w:spacing w:after="0" w:line="240" w:lineRule="auto"/>
      </w:pPr>
      <w:r>
        <w:separator/>
      </w:r>
    </w:p>
  </w:footnote>
  <w:footnote w:type="continuationSeparator" w:id="0">
    <w:p w14:paraId="53596D82" w14:textId="77777777" w:rsidR="00D128A2" w:rsidRDefault="00D128A2" w:rsidP="00D1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37"/>
    <w:rsid w:val="000062B8"/>
    <w:rsid w:val="00007B10"/>
    <w:rsid w:val="000235DF"/>
    <w:rsid w:val="00057622"/>
    <w:rsid w:val="000971E0"/>
    <w:rsid w:val="000C1424"/>
    <w:rsid w:val="00136F36"/>
    <w:rsid w:val="001A2662"/>
    <w:rsid w:val="00220188"/>
    <w:rsid w:val="00243B54"/>
    <w:rsid w:val="0025363E"/>
    <w:rsid w:val="002924AB"/>
    <w:rsid w:val="00293317"/>
    <w:rsid w:val="00304E62"/>
    <w:rsid w:val="003972FC"/>
    <w:rsid w:val="00446526"/>
    <w:rsid w:val="00490BA4"/>
    <w:rsid w:val="004A44CD"/>
    <w:rsid w:val="004C39EC"/>
    <w:rsid w:val="004C6BB8"/>
    <w:rsid w:val="005558B0"/>
    <w:rsid w:val="006144B4"/>
    <w:rsid w:val="006202C0"/>
    <w:rsid w:val="006E1C87"/>
    <w:rsid w:val="00756A56"/>
    <w:rsid w:val="007600F4"/>
    <w:rsid w:val="007A6691"/>
    <w:rsid w:val="009864B1"/>
    <w:rsid w:val="009A1C57"/>
    <w:rsid w:val="00A0419B"/>
    <w:rsid w:val="00A70A48"/>
    <w:rsid w:val="00A85F89"/>
    <w:rsid w:val="00B10AAE"/>
    <w:rsid w:val="00B324D5"/>
    <w:rsid w:val="00B36738"/>
    <w:rsid w:val="00B40427"/>
    <w:rsid w:val="00B4262B"/>
    <w:rsid w:val="00BA5A2E"/>
    <w:rsid w:val="00C35E43"/>
    <w:rsid w:val="00C46041"/>
    <w:rsid w:val="00D128A2"/>
    <w:rsid w:val="00D13BFB"/>
    <w:rsid w:val="00D30637"/>
    <w:rsid w:val="00D53DDF"/>
    <w:rsid w:val="00DE0041"/>
    <w:rsid w:val="00E017FE"/>
    <w:rsid w:val="00EA4753"/>
    <w:rsid w:val="00EC1A71"/>
    <w:rsid w:val="00EC1FBB"/>
    <w:rsid w:val="00EE6600"/>
    <w:rsid w:val="00EF0D05"/>
    <w:rsid w:val="00F4066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0F5"/>
  <w15:chartTrackingRefBased/>
  <w15:docId w15:val="{9426020D-B964-416E-B41A-CDF89A6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D30637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kern w:val="0"/>
      <w:sz w:val="56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30637"/>
    <w:rPr>
      <w:rFonts w:asciiTheme="majorHAnsi" w:eastAsia="Times New Roman" w:hAnsiTheme="majorHAnsi" w:cs="Lucida Grande"/>
      <w:b/>
      <w:bCs/>
      <w:caps/>
      <w:color w:val="4472C4" w:themeColor="accent1"/>
      <w:kern w:val="0"/>
      <w:sz w:val="56"/>
      <w:szCs w:val="48"/>
      <w14:ligatures w14:val="none"/>
    </w:rPr>
  </w:style>
  <w:style w:type="paragraph" w:styleId="a3">
    <w:name w:val="Title"/>
    <w:basedOn w:val="a"/>
    <w:next w:val="a"/>
    <w:link w:val="Char"/>
    <w:uiPriority w:val="10"/>
    <w:qFormat/>
    <w:rsid w:val="00D30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0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D30637"/>
    <w:pPr>
      <w:spacing w:after="0" w:line="240" w:lineRule="auto"/>
    </w:pPr>
    <w:rPr>
      <w:rFonts w:eastAsia="Times New Roman" w:cs="Times New Roman"/>
      <w:kern w:val="0"/>
      <w:sz w:val="24"/>
      <w14:ligatures w14:val="none"/>
    </w:rPr>
  </w:style>
  <w:style w:type="table" w:styleId="a5">
    <w:name w:val="Table Grid"/>
    <w:basedOn w:val="a1"/>
    <w:uiPriority w:val="39"/>
    <w:rsid w:val="0029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1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28A2"/>
  </w:style>
  <w:style w:type="paragraph" w:styleId="a7">
    <w:name w:val="footer"/>
    <w:basedOn w:val="a"/>
    <w:link w:val="Char1"/>
    <w:uiPriority w:val="99"/>
    <w:unhideWhenUsed/>
    <w:rsid w:val="00D1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Aliki-Foteini Kyritsi</cp:lastModifiedBy>
  <cp:revision>51</cp:revision>
  <cp:lastPrinted>2023-04-05T07:59:00Z</cp:lastPrinted>
  <dcterms:created xsi:type="dcterms:W3CDTF">2023-04-05T07:10:00Z</dcterms:created>
  <dcterms:modified xsi:type="dcterms:W3CDTF">2023-04-05T10:01:00Z</dcterms:modified>
</cp:coreProperties>
</file>