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BBF5" w14:textId="77777777" w:rsidR="00F4067D" w:rsidRDefault="00F4067D" w:rsidP="000A6CF1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49A6E3D" wp14:editId="7A7C5D3D">
            <wp:extent cx="5036820" cy="1021080"/>
            <wp:effectExtent l="0" t="0" r="0" b="0"/>
            <wp:docPr id="1" name="Εικόνα 1" descr="epistoloharto-105h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stoloharto-105h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CE69" w14:textId="77777777" w:rsidR="00F4067D" w:rsidRDefault="00F4067D" w:rsidP="00305D2E">
      <w:pPr>
        <w:spacing w:after="160" w:line="256" w:lineRule="auto"/>
        <w:jc w:val="center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p w14:paraId="0FD651B0" w14:textId="7786FC41" w:rsidR="00F4067D" w:rsidRDefault="00305D2E" w:rsidP="00305D2E">
      <w:pPr>
        <w:spacing w:after="160" w:line="256" w:lineRule="auto"/>
        <w:jc w:val="center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                                                                                      </w:t>
      </w:r>
      <w:r w:rsidR="00F4067D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Αλεξανδρούπολη, 19/4/2024</w:t>
      </w:r>
    </w:p>
    <w:p w14:paraId="580BC2AB" w14:textId="77777777" w:rsidR="00305D2E" w:rsidRDefault="00305D2E" w:rsidP="00305D2E">
      <w:pPr>
        <w:spacing w:after="160" w:line="256" w:lineRule="auto"/>
        <w:jc w:val="center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p w14:paraId="2C08819D" w14:textId="61EF257B" w:rsidR="00F4067D" w:rsidRPr="00FA6C16" w:rsidRDefault="0004212A" w:rsidP="00305D2E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b/>
          <w:kern w:val="2"/>
          <w:sz w:val="25"/>
          <w:szCs w:val="25"/>
          <w14:ligatures w14:val="standardContextual"/>
        </w:rPr>
        <w:t>ΑΝΑΚΟΙΝΩΣΗ</w:t>
      </w:r>
    </w:p>
    <w:p w14:paraId="6F4A6B03" w14:textId="77777777" w:rsidR="008070EB" w:rsidRDefault="008070EB" w:rsidP="000A6CF1">
      <w:pPr>
        <w:spacing w:after="160" w:line="256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p w14:paraId="5D61321C" w14:textId="189E9F97" w:rsidR="00F4067D" w:rsidRDefault="00F4067D" w:rsidP="000A6CF1">
      <w:pPr>
        <w:spacing w:after="160" w:line="256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Η 105</w:t>
      </w:r>
      <w:r>
        <w:rPr>
          <w:rFonts w:ascii="Calibri" w:eastAsia="Calibri" w:hAnsi="Calibri" w:cs="Times New Roman"/>
          <w:kern w:val="2"/>
          <w:sz w:val="25"/>
          <w:szCs w:val="25"/>
          <w:vertAlign w:val="superscript"/>
          <w14:ligatures w14:val="standardContextual"/>
        </w:rPr>
        <w:t>η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Σύνοδος Πρυτάνεων των Ελληνικών Πανεπιστημίων διεξήχθη από τις 17 έως και τις 19 Απριλίου 2024, στην Αλεξανδρούπολη. Η Σύνοδος διοργανώθηκε από το Δημοκρίτειο Πανεπιστήμιο Θράκης με </w:t>
      </w:r>
      <w:proofErr w:type="spellStart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Προεδρεύοντα</w:t>
      </w:r>
      <w:proofErr w:type="spellEnd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τον Πρύτανη Καθηγητή Φώτ</w:t>
      </w:r>
      <w:r w:rsidR="00BD023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ιο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proofErr w:type="spellStart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Μάρη</w:t>
      </w:r>
      <w:proofErr w:type="spellEnd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BD023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με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τη συμβολή </w:t>
      </w:r>
      <w:r w:rsidR="0064524D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των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μελών του Προεδρείου</w:t>
      </w:r>
      <w:r w:rsidR="00BD023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, 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Πρύτανη του Οικονομικού Πανεπιστημίου Αθηνών, </w:t>
      </w:r>
      <w:r w:rsid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Καθηγητή</w:t>
      </w:r>
      <w:r w:rsidR="00BD023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Δημήτρη </w:t>
      </w:r>
      <w:proofErr w:type="spellStart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Μπουραντώνη</w:t>
      </w:r>
      <w:proofErr w:type="spellEnd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</w:t>
      </w:r>
      <w:r w:rsidR="00BD023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του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Πρύτανη του Πανεπιστημίου Πατρών</w:t>
      </w:r>
      <w:r w:rsidR="00754BA4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Καθηγητή Χρήστο</w:t>
      </w:r>
      <w:r w:rsidR="00BD023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υ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Μπούρα.</w:t>
      </w:r>
    </w:p>
    <w:p w14:paraId="4AA427AE" w14:textId="089A0569" w:rsidR="002C56B6" w:rsidRDefault="00BD0237" w:rsidP="002C56B6">
      <w:pPr>
        <w:spacing w:after="160" w:line="256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Την Παρασκευή, 19 Απριλίου του 2024 πραγματοποιήθηκε η </w:t>
      </w:r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Ολομέλεια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της Συνόδου </w:t>
      </w:r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με την παρουσία του Υπουργού Παιδείας, Θρησκευμάτων και Αθλητισμού, κ. Κυριάκου </w:t>
      </w:r>
      <w:proofErr w:type="spellStart"/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Πιερρακάκη</w:t>
      </w:r>
      <w:proofErr w:type="spellEnd"/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του Γενικού Γραμματέα Ανώτατης Εκπαίδευσης</w:t>
      </w:r>
      <w:r w:rsidR="00D157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</w:t>
      </w:r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 </w:t>
      </w:r>
      <w:r w:rsidR="00D157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Κ</w:t>
      </w:r>
      <w:r w:rsidR="007F54A8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αθηγητή Ο</w:t>
      </w:r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δυσσέα </w:t>
      </w:r>
      <w:proofErr w:type="spellStart"/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Ζώρα</w:t>
      </w:r>
      <w:proofErr w:type="spellEnd"/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. </w:t>
      </w:r>
    </w:p>
    <w:p w14:paraId="16931F8C" w14:textId="096357BF" w:rsidR="002C56B6" w:rsidRDefault="002C56B6" w:rsidP="002C56B6">
      <w:pPr>
        <w:spacing w:after="160" w:line="256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Στις εργασίες της Συνόδου μετείχαν</w:t>
      </w:r>
      <w:r w:rsidR="00D157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επίσης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ο Γενικός Γραμματέας Έρευνας και Καινοτομίας κ. Αθανάσιος Κυριαζής, η Πρόεδρος του Ιδρύματος Νεολαίας και Δια Βίου Μάθησης Δρ. Άννα </w:t>
      </w:r>
      <w:proofErr w:type="spellStart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Ροκοφύλλου</w:t>
      </w:r>
      <w:proofErr w:type="spellEnd"/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, </w:t>
      </w:r>
      <w:r w:rsidRPr="000A6CF1">
        <w:rPr>
          <w:rFonts w:ascii="Calibri" w:eastAsia="Calibri" w:hAnsi="Calibri" w:cs="Times New Roman"/>
          <w:bCs/>
          <w:kern w:val="2"/>
          <w:sz w:val="25"/>
          <w:szCs w:val="25"/>
          <w14:ligatures w14:val="standardContextual"/>
        </w:rPr>
        <w:t xml:space="preserve">η </w:t>
      </w:r>
      <w:bookmarkStart w:id="0" w:name="_GoBack"/>
      <w:bookmarkEnd w:id="0"/>
      <w:r w:rsidRPr="000A6CF1">
        <w:rPr>
          <w:rFonts w:ascii="Calibri" w:eastAsia="Calibri" w:hAnsi="Calibri" w:cs="Times New Roman"/>
          <w:bCs/>
          <w:kern w:val="2"/>
          <w:sz w:val="25"/>
          <w:szCs w:val="25"/>
          <w14:ligatures w14:val="standardContextual"/>
        </w:rPr>
        <w:t xml:space="preserve">Γενική Διευθύντρια  της Εθνικής Αρχής Ανώτατης Εκπαίδευσης </w:t>
      </w:r>
      <w:r>
        <w:rPr>
          <w:rFonts w:ascii="Calibri" w:eastAsia="Calibri" w:hAnsi="Calibri" w:cs="Times New Roman"/>
          <w:bCs/>
          <w:kern w:val="2"/>
          <w:sz w:val="25"/>
          <w:szCs w:val="25"/>
          <w14:ligatures w14:val="standardContextual"/>
        </w:rPr>
        <w:t>Δρ.</w:t>
      </w:r>
      <w:r w:rsidRPr="000A6CF1">
        <w:rPr>
          <w:rFonts w:ascii="Calibri" w:eastAsia="Calibri" w:hAnsi="Calibri" w:cs="Times New Roman"/>
          <w:bCs/>
          <w:kern w:val="2"/>
          <w:sz w:val="25"/>
          <w:szCs w:val="25"/>
          <w14:ligatures w14:val="standardContextual"/>
        </w:rPr>
        <w:t xml:space="preserve"> Χριστίνα </w:t>
      </w:r>
      <w:proofErr w:type="spellStart"/>
      <w:r w:rsidRPr="000A6CF1">
        <w:rPr>
          <w:rFonts w:ascii="Calibri" w:eastAsia="Calibri" w:hAnsi="Calibri" w:cs="Times New Roman"/>
          <w:bCs/>
          <w:kern w:val="2"/>
          <w:sz w:val="25"/>
          <w:szCs w:val="25"/>
          <w14:ligatures w14:val="standardContextual"/>
        </w:rPr>
        <w:t>Μπέστα</w:t>
      </w:r>
      <w:proofErr w:type="spellEnd"/>
      <w:r>
        <w:rPr>
          <w:rFonts w:ascii="Calibri" w:eastAsia="Calibri" w:hAnsi="Calibri" w:cs="Times New Roman"/>
          <w:b/>
          <w:kern w:val="2"/>
          <w:sz w:val="25"/>
          <w:szCs w:val="25"/>
          <w14:ligatures w14:val="standardContextual"/>
        </w:rPr>
        <w:t xml:space="preserve">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και η Προϊσταμένη της Γενικής Διεύθυνσης Ανώτατης Εκπαίδευσης κ. Βαρβάρα Παπαθανασοπούλου</w:t>
      </w:r>
      <w:r w:rsidR="004B293C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άλλοι υπηρ</w:t>
      </w:r>
      <w:r w:rsidR="00430DF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εσιακοί παράγοντες του ΥΠΑΙΘΑ</w:t>
      </w:r>
      <w:r w:rsidR="00D71D8C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.</w:t>
      </w:r>
    </w:p>
    <w:p w14:paraId="4B0857DE" w14:textId="4BFE6952" w:rsidR="00A15CFE" w:rsidRPr="000A6CF1" w:rsidRDefault="00A15CFE" w:rsidP="000A6CF1">
      <w:pPr>
        <w:spacing w:after="160" w:line="256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Στη συνεδρίαση της Ολομέλειας της Συνόδου, την Πέμπτη 18 Απριλίου</w:t>
      </w:r>
      <w:r w:rsidR="00E97958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του 2024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 κεντρικό θέμα συζήτησης αποτέλεσε η Διεθνοποίηση και Εξωστρέφεια στην Τριτοβάθμια Εκπαίδευση</w:t>
      </w:r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 στην οποία παρ</w:t>
      </w:r>
      <w:r w:rsidR="00326D5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ευρέ</w:t>
      </w:r>
      <w:r w:rsidR="002C56B6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θηκε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ο Αντιπρόεδρος της Ευρωπαϊκής Επιτροπής κ. Μαργαρίτης Σχοινάς</w:t>
      </w:r>
      <w:r w:rsidR="00326D5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ο οποίος</w:t>
      </w:r>
      <w:r w:rsidR="000A6CF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στην </w:t>
      </w:r>
      <w:r w:rsidR="005B109C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ε</w:t>
      </w:r>
      <w:r w:rsidR="000A6CF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ισήγησή του</w:t>
      </w:r>
      <w:r w:rsid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αναφέρθηκε στην </w:t>
      </w:r>
      <w:r w:rsidR="0080283E" w:rsidRP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πρόταση για ένα κοινό Ευρωπαϊκό Πτυχίο </w:t>
      </w:r>
      <w:r w:rsid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που θα αποτελέσει</w:t>
      </w:r>
      <w:r w:rsidR="00831084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συνέχεια άλλων επιτυχημένων </w:t>
      </w:r>
      <w:r w:rsidR="00577218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πολιτικών</w:t>
      </w:r>
      <w:r w:rsidR="008028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της Ευρωπαϊκής Ένωσης, όπως το πρόγραμμα </w:t>
      </w:r>
      <w:r w:rsidR="0080283E">
        <w:rPr>
          <w:rFonts w:ascii="Calibri" w:eastAsia="Calibri" w:hAnsi="Calibri" w:cs="Times New Roman"/>
          <w:kern w:val="2"/>
          <w:sz w:val="25"/>
          <w:szCs w:val="25"/>
          <w:lang w:val="en-GB"/>
          <w14:ligatures w14:val="standardContextual"/>
        </w:rPr>
        <w:t>ERASMUS</w:t>
      </w:r>
      <w:r w:rsidR="004959B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+.</w:t>
      </w:r>
      <w:r w:rsidR="000A6CF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</w:p>
    <w:p w14:paraId="46C0933A" w14:textId="4AA8F62B" w:rsidR="00CA417F" w:rsidRDefault="00FC475A" w:rsidP="000A6CF1">
      <w:pPr>
        <w:spacing w:after="160" w:line="256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Δεύτερη θεματική ενότητα </w:t>
      </w:r>
      <w:r w:rsidR="00664BD7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αποτέλεσε ο ψηφιακός μετασχηματισμός </w:t>
      </w:r>
      <w:r w:rsidR="00D71D8C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της Τριτοβάθμιας Εκπαίδευσης.</w:t>
      </w:r>
      <w:r w:rsidR="00B73ABA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F827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Διαπιστώθηκε ότι 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αποτελεί </w:t>
      </w:r>
      <w:r w:rsidR="00F8273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ισχυρή 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προτεραιότητα</w:t>
      </w:r>
      <w:r w:rsidR="003C47E3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η </w:t>
      </w:r>
      <w:r w:rsidR="000A6CF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ανάγκη περαιτέρω ανάπτυξης των ψηφιακών συστημάτων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</w:t>
      </w:r>
      <w:r w:rsidR="003C47E3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η 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στελέχωση των μονάδων ψηφιακής διακυβέρνησης με εξειδικευμένο </w:t>
      </w:r>
      <w:r w:rsidR="001973E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ανθρώπινο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δυναμικό</w:t>
      </w:r>
      <w:r w:rsidR="00CA540C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.</w:t>
      </w:r>
    </w:p>
    <w:p w14:paraId="034803C9" w14:textId="04C73C1D" w:rsidR="007F1DBE" w:rsidRDefault="00F4067D" w:rsidP="000A6CF1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lastRenderedPageBreak/>
        <w:t xml:space="preserve">Η Σύνοδος συζήτησε </w:t>
      </w:r>
      <w:r w:rsidR="005428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επιπλέον 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διεξοδικά ζητήματα</w:t>
      </w:r>
      <w:r w:rsidR="005428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που απασχολούν τ</w:t>
      </w:r>
      <w:r w:rsidR="005428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ο Ελληνικό Δημόσιο Πανεπιστήμιο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συγκεκριμένα</w:t>
      </w:r>
      <w:r w:rsidR="005428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θέματα</w:t>
      </w:r>
      <w:r w:rsidR="008070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έ</w:t>
      </w:r>
      <w:r w:rsidR="008070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ρευνας και 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κ</w:t>
      </w:r>
      <w:r w:rsidR="008070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αινοτομίας, 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ο</w:t>
      </w:r>
      <w:r w:rsidR="008070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ικονομικά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 φ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οιτητικής 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μ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έριμνας, 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δ</w:t>
      </w:r>
      <w:r w:rsidR="008070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ιοικητικά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</w:t>
      </w:r>
      <w:r w:rsidR="007F1DB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α</w:t>
      </w:r>
      <w:r w:rsidR="008070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καδημαϊκά</w:t>
      </w:r>
      <w:r w:rsidR="0045204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.</w:t>
      </w:r>
    </w:p>
    <w:p w14:paraId="211167DC" w14:textId="77777777" w:rsidR="007F1DBE" w:rsidRDefault="007F1DBE" w:rsidP="000A6CF1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p w14:paraId="3AEB9CDB" w14:textId="3CA57DE2" w:rsidR="00E047B2" w:rsidRDefault="00F46A81" w:rsidP="00E047B2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Ειδικότερα</w:t>
      </w:r>
      <w:r w:rsidR="00AE0C8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,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συζητήθηκαν θέματα που αφορούν</w:t>
      </w:r>
      <w:r w:rsidR="0045006D" w:rsidRPr="0045006D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45006D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την </w:t>
      </w:r>
      <w:r w:rsidR="00AE0C8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ενίσχυση του αυτοδιοίκητου </w:t>
      </w:r>
      <w:r w:rsidR="0045006D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των Ελληνικών Πανεπιστημίων,</w:t>
      </w:r>
      <w:r w:rsidR="00AB3595" w:rsidRPr="00AB359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E047B2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την αναβάθμιση</w:t>
      </w:r>
      <w:r w:rsidR="00E047B2" w:rsidRPr="00E047B2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E047B2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των υπηρεσιών φοιτητικής μέριμνας</w:t>
      </w:r>
      <w:r w:rsidR="00E047B2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</w:t>
      </w:r>
      <w:r w:rsidR="00AB3595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τη βελτίωση των συνθηκών ασφ</w:t>
      </w:r>
      <w:r w:rsidR="00FC2FD2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αλείας</w:t>
      </w:r>
      <w:r w:rsidR="00B7123C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και προστασίας της πανεπιστημιακής κοινότητας και των υποδομών</w:t>
      </w:r>
      <w:r w:rsidR="00E047B2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.</w:t>
      </w:r>
    </w:p>
    <w:p w14:paraId="75B63773" w14:textId="41C84428" w:rsidR="00E047B2" w:rsidRDefault="00F46A81" w:rsidP="00E047B2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</w:p>
    <w:p w14:paraId="062C054C" w14:textId="1B15F271" w:rsidR="005905DB" w:rsidRDefault="00672ABF" w:rsidP="005905DB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Συζητήθηκε και κρίθηκε αναγκαία τόσο η συστηματική ετήσια αύξηση του τακτικού προϋπολογισμού των Πανεπιστημίων, όσο και η αντιμετώπιση της υποστελέχωσης με κατανομή νέων μονίμων θέσεων ακαδημαϊκού και διοικητικού προσωπικού</w:t>
      </w:r>
      <w:r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.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Στο πλαίσιο της άμεσης αντιμετώπισης του προβλήματος ζητήθηκε η επίσπευση της διαδικασίας έγκρισης των Οργανισμών των ΑΕΙ και η </w:t>
      </w:r>
      <w:r w:rsidR="00AA795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κατάλληλ</w:t>
      </w:r>
      <w:r w:rsidR="00300AE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η</w:t>
      </w:r>
      <w:r w:rsidR="00AA7951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ρύθμιση</w:t>
      </w:r>
      <w:r w:rsidR="00CF42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συμμετοχής 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του πάσης φύσεως διοικητικού προσωπικού</w:t>
      </w:r>
      <w:r w:rsidR="00CF42E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στο ενιαίο σύστημα κινητικότητας</w:t>
      </w:r>
      <w:r w:rsidR="003A39B4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λαμβάν</w:t>
      </w:r>
      <w:r w:rsidR="003A39B4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οντας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 υπόψη </w:t>
      </w:r>
      <w:r w:rsidR="003A39B4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τ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η γνώμη του </w:t>
      </w:r>
      <w:r w:rsidR="00300AEE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>Πανεπιστημίου</w:t>
      </w:r>
      <w:r w:rsidR="005905DB"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  <w:t xml:space="preserve">. </w:t>
      </w:r>
    </w:p>
    <w:p w14:paraId="61D3DAAC" w14:textId="77777777" w:rsidR="005905DB" w:rsidRDefault="005905DB" w:rsidP="005905DB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p w14:paraId="2CB3CFAD" w14:textId="77777777" w:rsidR="00652C28" w:rsidRDefault="00652C28" w:rsidP="000A6CF1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p w14:paraId="2607437E" w14:textId="77777777" w:rsidR="009C7B05" w:rsidRDefault="009C7B05" w:rsidP="000A6CF1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5"/>
          <w:szCs w:val="25"/>
          <w14:ligatures w14:val="standardContextual"/>
        </w:rPr>
      </w:pPr>
    </w:p>
    <w:sectPr w:rsidR="009C7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5BB"/>
    <w:multiLevelType w:val="hybridMultilevel"/>
    <w:tmpl w:val="52EA7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215"/>
    <w:multiLevelType w:val="hybridMultilevel"/>
    <w:tmpl w:val="BDD2A24E"/>
    <w:lvl w:ilvl="0" w:tplc="DA687F78">
      <w:start w:val="4"/>
      <w:numFmt w:val="decimal"/>
      <w:lvlText w:val="%1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788"/>
    <w:multiLevelType w:val="hybridMultilevel"/>
    <w:tmpl w:val="F44A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F9E"/>
    <w:multiLevelType w:val="hybridMultilevel"/>
    <w:tmpl w:val="E7F42320"/>
    <w:lvl w:ilvl="0" w:tplc="EB8AC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8ED"/>
    <w:multiLevelType w:val="hybridMultilevel"/>
    <w:tmpl w:val="EA2A07A2"/>
    <w:lvl w:ilvl="0" w:tplc="1DB06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BF0F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4E6D9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2ACF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8909F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6841E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AEBB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82E6B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867B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5297B77"/>
    <w:multiLevelType w:val="multilevel"/>
    <w:tmpl w:val="B35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6B1529"/>
    <w:multiLevelType w:val="hybridMultilevel"/>
    <w:tmpl w:val="42400E9C"/>
    <w:lvl w:ilvl="0" w:tplc="F86865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6091"/>
    <w:multiLevelType w:val="hybridMultilevel"/>
    <w:tmpl w:val="BC28E1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D4512"/>
    <w:multiLevelType w:val="hybridMultilevel"/>
    <w:tmpl w:val="8CECD4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34"/>
    <w:rsid w:val="00006996"/>
    <w:rsid w:val="00020BDC"/>
    <w:rsid w:val="00026C26"/>
    <w:rsid w:val="0004212A"/>
    <w:rsid w:val="000A6CF1"/>
    <w:rsid w:val="000F36C0"/>
    <w:rsid w:val="00194896"/>
    <w:rsid w:val="001973E1"/>
    <w:rsid w:val="001E5634"/>
    <w:rsid w:val="00206924"/>
    <w:rsid w:val="0024156E"/>
    <w:rsid w:val="002C56B6"/>
    <w:rsid w:val="002E7A5B"/>
    <w:rsid w:val="00300AEE"/>
    <w:rsid w:val="00305D2E"/>
    <w:rsid w:val="00326D5E"/>
    <w:rsid w:val="00367856"/>
    <w:rsid w:val="00381992"/>
    <w:rsid w:val="00381A60"/>
    <w:rsid w:val="003A39B4"/>
    <w:rsid w:val="003B0FFC"/>
    <w:rsid w:val="003C47E3"/>
    <w:rsid w:val="00407D36"/>
    <w:rsid w:val="00430DF6"/>
    <w:rsid w:val="0045006D"/>
    <w:rsid w:val="00452045"/>
    <w:rsid w:val="004959B7"/>
    <w:rsid w:val="004964EB"/>
    <w:rsid w:val="004B293C"/>
    <w:rsid w:val="004E3537"/>
    <w:rsid w:val="005428BE"/>
    <w:rsid w:val="005508BB"/>
    <w:rsid w:val="005535C9"/>
    <w:rsid w:val="00577218"/>
    <w:rsid w:val="005905DB"/>
    <w:rsid w:val="005B109C"/>
    <w:rsid w:val="0064524D"/>
    <w:rsid w:val="00652C28"/>
    <w:rsid w:val="00664BD7"/>
    <w:rsid w:val="00672ABF"/>
    <w:rsid w:val="006946FC"/>
    <w:rsid w:val="006C7201"/>
    <w:rsid w:val="006F5474"/>
    <w:rsid w:val="007249F8"/>
    <w:rsid w:val="00725DEA"/>
    <w:rsid w:val="00754BA4"/>
    <w:rsid w:val="007B6219"/>
    <w:rsid w:val="007C719F"/>
    <w:rsid w:val="007E29E5"/>
    <w:rsid w:val="007E6FC1"/>
    <w:rsid w:val="007F1DBE"/>
    <w:rsid w:val="007F54A8"/>
    <w:rsid w:val="0080283E"/>
    <w:rsid w:val="008070EB"/>
    <w:rsid w:val="00831084"/>
    <w:rsid w:val="00912D33"/>
    <w:rsid w:val="00944837"/>
    <w:rsid w:val="00954D00"/>
    <w:rsid w:val="009C7B05"/>
    <w:rsid w:val="009D5C34"/>
    <w:rsid w:val="00A03925"/>
    <w:rsid w:val="00A15CFE"/>
    <w:rsid w:val="00AA7951"/>
    <w:rsid w:val="00AB3595"/>
    <w:rsid w:val="00AE0C8B"/>
    <w:rsid w:val="00B24708"/>
    <w:rsid w:val="00B7123C"/>
    <w:rsid w:val="00B73ABA"/>
    <w:rsid w:val="00B93B6D"/>
    <w:rsid w:val="00BD0237"/>
    <w:rsid w:val="00C52FEE"/>
    <w:rsid w:val="00C723A7"/>
    <w:rsid w:val="00C821A4"/>
    <w:rsid w:val="00CA008C"/>
    <w:rsid w:val="00CA417F"/>
    <w:rsid w:val="00CA540C"/>
    <w:rsid w:val="00CF42EB"/>
    <w:rsid w:val="00D157DB"/>
    <w:rsid w:val="00D71D8C"/>
    <w:rsid w:val="00DB6BD0"/>
    <w:rsid w:val="00E047B2"/>
    <w:rsid w:val="00E93972"/>
    <w:rsid w:val="00E97958"/>
    <w:rsid w:val="00EE7ADF"/>
    <w:rsid w:val="00F27ABD"/>
    <w:rsid w:val="00F4067D"/>
    <w:rsid w:val="00F46A81"/>
    <w:rsid w:val="00F562B6"/>
    <w:rsid w:val="00F8273E"/>
    <w:rsid w:val="00FA10D3"/>
    <w:rsid w:val="00FA6C16"/>
    <w:rsid w:val="00FC2FD2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87C4"/>
  <w15:docId w15:val="{57258880-96A8-4E5D-826B-37EABB6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67D"/>
    <w:pPr>
      <w:spacing w:after="200" w:line="276" w:lineRule="auto"/>
    </w:pPr>
    <w:rPr>
      <w:rFonts w:ascii="Myriad Pro" w:hAnsi="Myriad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link w:val="a3"/>
    <w:uiPriority w:val="34"/>
    <w:locked/>
    <w:rsid w:val="00F4067D"/>
  </w:style>
  <w:style w:type="paragraph" w:styleId="a3">
    <w:name w:val="List Paragraph"/>
    <w:basedOn w:val="a"/>
    <w:link w:val="Char"/>
    <w:uiPriority w:val="34"/>
    <w:qFormat/>
    <w:rsid w:val="00F4067D"/>
    <w:pPr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40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Λαζάκης</dc:creator>
  <cp:keywords/>
  <dc:description/>
  <cp:lastModifiedBy>Ιωάννης Λαζάκης</cp:lastModifiedBy>
  <cp:revision>2</cp:revision>
  <cp:lastPrinted>2024-04-19T12:05:00Z</cp:lastPrinted>
  <dcterms:created xsi:type="dcterms:W3CDTF">2024-04-19T15:08:00Z</dcterms:created>
  <dcterms:modified xsi:type="dcterms:W3CDTF">2024-04-19T15:08:00Z</dcterms:modified>
</cp:coreProperties>
</file>