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90" w:type="dxa"/>
        <w:tblCellSpacing w:w="0" w:type="dxa"/>
        <w:tblCellMar>
          <w:left w:w="0" w:type="dxa"/>
          <w:right w:w="0" w:type="dxa"/>
        </w:tblCellMar>
        <w:tblLook w:val="04A0" w:firstRow="1" w:lastRow="0" w:firstColumn="1" w:lastColumn="0" w:noHBand="0" w:noVBand="1"/>
      </w:tblPr>
      <w:tblGrid>
        <w:gridCol w:w="20"/>
        <w:gridCol w:w="8370"/>
      </w:tblGrid>
      <w:tr w:rsidR="00143AA5" w:rsidRPr="00185622" w:rsidTr="00777BB9">
        <w:trPr>
          <w:tblCellSpacing w:w="0" w:type="dxa"/>
        </w:trPr>
        <w:tc>
          <w:tcPr>
            <w:tcW w:w="20" w:type="dxa"/>
            <w:vAlign w:val="center"/>
            <w:hideMark/>
          </w:tcPr>
          <w:p w:rsidR="00143AA5" w:rsidRPr="00143AA5" w:rsidRDefault="00143AA5" w:rsidP="00143AA5">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777BB9" w:rsidRDefault="00777BB9" w:rsidP="00D83271">
            <w:pPr>
              <w:spacing w:before="100" w:beforeAutospacing="1" w:after="100" w:afterAutospacing="1" w:line="360" w:lineRule="auto"/>
              <w:jc w:val="both"/>
              <w:rPr>
                <w:rFonts w:ascii="Times New Roman" w:eastAsia="Times New Roman" w:hAnsi="Times New Roman" w:cs="Times New Roman"/>
                <w:sz w:val="24"/>
                <w:szCs w:val="24"/>
                <w:lang w:eastAsia="el-GR"/>
              </w:rPr>
            </w:pPr>
            <w:r>
              <w:rPr>
                <w:noProof/>
                <w:lang w:eastAsia="el-GR"/>
              </w:rPr>
              <w:drawing>
                <wp:inline distT="0" distB="0" distL="0" distR="0" wp14:anchorId="69E18BD2" wp14:editId="0CBDEEE1">
                  <wp:extent cx="2964180" cy="1790700"/>
                  <wp:effectExtent l="0" t="0" r="7620" b="0"/>
                  <wp:docPr id="1" name="Εικόνα 1" descr="http://www.neagenia.gr/appdata/usertexts/images/triptole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agenia.gr/appdata/usertexts/images/triptolem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4180" cy="1790700"/>
                          </a:xfrm>
                          <a:prstGeom prst="rect">
                            <a:avLst/>
                          </a:prstGeom>
                          <a:noFill/>
                          <a:ln>
                            <a:noFill/>
                          </a:ln>
                        </pic:spPr>
                      </pic:pic>
                    </a:graphicData>
                  </a:graphic>
                </wp:inline>
              </w:drawing>
            </w:r>
          </w:p>
          <w:p w:rsidR="000F7612" w:rsidRDefault="000F7612" w:rsidP="000F7612">
            <w:pPr>
              <w:pStyle w:val="Web"/>
              <w:spacing w:before="0" w:beforeAutospacing="0" w:after="0" w:afterAutospacing="0"/>
              <w:jc w:val="both"/>
            </w:pPr>
            <w:r>
              <w:rPr>
                <w:sz w:val="22"/>
                <w:szCs w:val="22"/>
              </w:rPr>
              <w:t xml:space="preserve">Η Γενική Γραμματεία Δια Βίου Μάθησης και Νέας Γενιάς, Διεύθυνση Νέας Γενιάς στην προσπάθεια ενημέρωσης και υποστήριξης των νέων που θέλουν να δραστηριοποιηθούν επαγγελματικά στον πρωτογενή τομέα της οικονομίας ανακοινώνει την έναρξη έξι (6) επιμορφωτικών σεμιναρίων βραχείας εκπαίδευσης (διάρκειας 50 ωρών το καθένα), τα οποία θα υλοποιηθούν στην Αθήνα με τη συνεργασία του Τμήματος Επιστήμης Φυτικής Παραγωγής του Γεωπονικού Πανεπιστημίου Αθηνών στους παρακάτω αναφερόμενους τομείς: </w:t>
            </w:r>
          </w:p>
          <w:p w:rsidR="000F7612" w:rsidRDefault="000F7612" w:rsidP="000F7612">
            <w:pPr>
              <w:pStyle w:val="Web"/>
              <w:spacing w:before="0" w:beforeAutospacing="0" w:after="0" w:afterAutospacing="0"/>
            </w:pPr>
            <w:r>
              <w:rPr>
                <w:b/>
                <w:bCs/>
                <w:sz w:val="22"/>
                <w:szCs w:val="22"/>
              </w:rPr>
              <w:t xml:space="preserve">1. Ελαιοκομία </w:t>
            </w:r>
          </w:p>
          <w:p w:rsidR="000F7612" w:rsidRDefault="000F7612" w:rsidP="000F7612">
            <w:pPr>
              <w:pStyle w:val="Web"/>
              <w:spacing w:before="0" w:beforeAutospacing="0" w:after="0" w:afterAutospacing="0"/>
            </w:pPr>
            <w:r>
              <w:rPr>
                <w:b/>
                <w:bCs/>
                <w:sz w:val="22"/>
                <w:szCs w:val="22"/>
              </w:rPr>
              <w:t xml:space="preserve">2. Αμπελουργία  </w:t>
            </w:r>
            <w:r>
              <w:rPr>
                <w:b/>
                <w:bCs/>
                <w:sz w:val="22"/>
                <w:szCs w:val="22"/>
              </w:rPr>
              <w:br/>
              <w:t xml:space="preserve">3. Κηπευτικές καλλιέργειες , Θερμοκήπια, Υδροπονία  </w:t>
            </w:r>
            <w:r>
              <w:rPr>
                <w:b/>
                <w:bCs/>
                <w:sz w:val="22"/>
                <w:szCs w:val="22"/>
              </w:rPr>
              <w:br/>
              <w:t xml:space="preserve">4. Αρωματικά και Φαρμακευτικά φυτά </w:t>
            </w:r>
          </w:p>
          <w:p w:rsidR="000F7612" w:rsidRDefault="000F7612" w:rsidP="000F7612">
            <w:pPr>
              <w:pStyle w:val="Web"/>
              <w:spacing w:before="0" w:beforeAutospacing="0" w:after="0" w:afterAutospacing="0"/>
            </w:pPr>
            <w:r>
              <w:rPr>
                <w:b/>
                <w:bCs/>
                <w:sz w:val="22"/>
                <w:szCs w:val="22"/>
              </w:rPr>
              <w:t xml:space="preserve">5. Άνυδροι Κήποι – </w:t>
            </w:r>
            <w:proofErr w:type="spellStart"/>
            <w:r>
              <w:rPr>
                <w:b/>
                <w:bCs/>
                <w:sz w:val="22"/>
                <w:szCs w:val="22"/>
              </w:rPr>
              <w:t>Φυτοδώματα</w:t>
            </w:r>
            <w:proofErr w:type="spellEnd"/>
            <w:r>
              <w:rPr>
                <w:b/>
                <w:bCs/>
                <w:sz w:val="22"/>
                <w:szCs w:val="22"/>
              </w:rPr>
              <w:t xml:space="preserve"> ( </w:t>
            </w:r>
            <w:proofErr w:type="spellStart"/>
            <w:r>
              <w:rPr>
                <w:b/>
                <w:bCs/>
                <w:sz w:val="22"/>
                <w:szCs w:val="22"/>
              </w:rPr>
              <w:t>ταρατσόκηποι</w:t>
            </w:r>
            <w:proofErr w:type="spellEnd"/>
            <w:r>
              <w:rPr>
                <w:b/>
                <w:bCs/>
                <w:sz w:val="22"/>
                <w:szCs w:val="22"/>
              </w:rPr>
              <w:t xml:space="preserve"> ) Αγροτουριστικών Μονάδων </w:t>
            </w:r>
          </w:p>
          <w:p w:rsidR="000F7612" w:rsidRDefault="000F7612" w:rsidP="000F7612">
            <w:pPr>
              <w:pStyle w:val="Web"/>
              <w:spacing w:before="0" w:beforeAutospacing="0" w:after="0" w:afterAutospacing="0"/>
            </w:pPr>
            <w:r>
              <w:rPr>
                <w:b/>
                <w:bCs/>
                <w:sz w:val="22"/>
                <w:szCs w:val="22"/>
              </w:rPr>
              <w:t xml:space="preserve">6. Εδώδιμα Μανιτάρια: Καλλιέργεια- αξιοποίηση </w:t>
            </w:r>
          </w:p>
          <w:p w:rsidR="000F7612" w:rsidRDefault="000F7612" w:rsidP="000F7612">
            <w:pPr>
              <w:pStyle w:val="Web"/>
              <w:spacing w:before="0" w:beforeAutospacing="0" w:after="0" w:afterAutospacing="0"/>
            </w:pPr>
            <w:r>
              <w:rPr>
                <w:b/>
                <w:bCs/>
                <w:sz w:val="22"/>
                <w:szCs w:val="22"/>
              </w:rPr>
              <w:t xml:space="preserve">  </w:t>
            </w:r>
          </w:p>
          <w:p w:rsidR="000F7612" w:rsidRDefault="000F7612" w:rsidP="000F7612">
            <w:pPr>
              <w:pStyle w:val="Web"/>
              <w:spacing w:before="0" w:beforeAutospacing="0" w:after="0" w:afterAutospacing="0"/>
              <w:jc w:val="both"/>
            </w:pPr>
            <w:r>
              <w:rPr>
                <w:b/>
                <w:bCs/>
                <w:sz w:val="22"/>
                <w:szCs w:val="22"/>
              </w:rPr>
              <w:t>Δικαίωμα συμμετοχής</w:t>
            </w:r>
            <w:r>
              <w:rPr>
                <w:sz w:val="22"/>
                <w:szCs w:val="22"/>
              </w:rPr>
              <w:t xml:space="preserve"> έχουν νέοι και νέες, ηλικίας 24 έως και 40 ετών, άνεργοι και εργαζόμενοι. </w:t>
            </w:r>
          </w:p>
          <w:p w:rsidR="000F7612" w:rsidRDefault="000F7612" w:rsidP="000F7612">
            <w:pPr>
              <w:pStyle w:val="Web"/>
              <w:spacing w:before="0" w:beforeAutospacing="0" w:after="0" w:afterAutospacing="0"/>
              <w:jc w:val="both"/>
            </w:pPr>
            <w:r>
              <w:rPr>
                <w:sz w:val="22"/>
                <w:szCs w:val="22"/>
              </w:rPr>
              <w:t xml:space="preserve">  </w:t>
            </w:r>
          </w:p>
          <w:p w:rsidR="000F7612" w:rsidRDefault="000F7612" w:rsidP="000F7612">
            <w:pPr>
              <w:pStyle w:val="Web"/>
              <w:spacing w:before="0" w:beforeAutospacing="0" w:after="0" w:afterAutospacing="0"/>
              <w:jc w:val="both"/>
            </w:pPr>
            <w:r>
              <w:rPr>
                <w:b/>
                <w:bCs/>
                <w:sz w:val="22"/>
                <w:szCs w:val="22"/>
              </w:rPr>
              <w:t xml:space="preserve">Η Γενική Γραμματεία Δια Βίου Μάθησης και Νέας Γενιάς αναγνωρίζοντας ότι η εκπαίδευση και η επιμόρφωση των νέων αποτελεί δημόσιο κοινωνικό αγαθό θα χρηματοδοτήσει εξ ολοκλήρου το πρόγραμμα από τις πιστώσεις του Τακτικού Προϋπολογισμού  έτους 2015. </w:t>
            </w:r>
          </w:p>
          <w:p w:rsidR="000F7612" w:rsidRDefault="000F7612" w:rsidP="000F7612">
            <w:pPr>
              <w:pStyle w:val="Web"/>
              <w:spacing w:before="0" w:beforeAutospacing="0" w:after="0" w:afterAutospacing="0"/>
              <w:jc w:val="both"/>
            </w:pPr>
            <w:r>
              <w:rPr>
                <w:b/>
                <w:bCs/>
                <w:sz w:val="22"/>
                <w:szCs w:val="22"/>
              </w:rPr>
              <w:t>Η έναρξη</w:t>
            </w:r>
            <w:r>
              <w:rPr>
                <w:sz w:val="22"/>
                <w:szCs w:val="22"/>
              </w:rPr>
              <w:t xml:space="preserve"> των σεμιναρίων θα πραγματοποιηθεί την </w:t>
            </w:r>
            <w:r>
              <w:rPr>
                <w:b/>
                <w:bCs/>
                <w:sz w:val="22"/>
                <w:szCs w:val="22"/>
              </w:rPr>
              <w:t>Πέμπτη</w:t>
            </w:r>
            <w:r>
              <w:rPr>
                <w:sz w:val="22"/>
                <w:szCs w:val="22"/>
              </w:rPr>
              <w:t xml:space="preserve"> </w:t>
            </w:r>
            <w:r>
              <w:rPr>
                <w:b/>
                <w:bCs/>
                <w:sz w:val="22"/>
                <w:szCs w:val="22"/>
              </w:rPr>
              <w:t xml:space="preserve">19 Νοεμβρίου 2015. </w:t>
            </w:r>
          </w:p>
          <w:p w:rsidR="000F7612" w:rsidRDefault="000F7612" w:rsidP="000F7612">
            <w:pPr>
              <w:pStyle w:val="Web"/>
              <w:spacing w:before="0" w:beforeAutospacing="0" w:after="0" w:afterAutospacing="0"/>
              <w:jc w:val="both"/>
            </w:pPr>
            <w:r>
              <w:rPr>
                <w:sz w:val="22"/>
                <w:szCs w:val="22"/>
              </w:rPr>
              <w:t xml:space="preserve">Τα σεμινάρια, στα οποία θα συμμετέχουν 20 άτομα ανά αντικείμενο εκπαίδευσης, θα υλοποιηθούν στις εγκαταστάσεις του Γεωπονικού Πανεπιστημίου Αθηνών, Ιερά Οδός 75 Αθήνα. </w:t>
            </w:r>
          </w:p>
          <w:p w:rsidR="000F7612" w:rsidRDefault="000F7612" w:rsidP="000F7612">
            <w:pPr>
              <w:pStyle w:val="Web"/>
              <w:spacing w:before="0" w:beforeAutospacing="0" w:after="0" w:afterAutospacing="0"/>
              <w:jc w:val="both"/>
            </w:pPr>
            <w:r>
              <w:rPr>
                <w:sz w:val="22"/>
                <w:szCs w:val="22"/>
              </w:rPr>
              <w:t xml:space="preserve">  </w:t>
            </w:r>
          </w:p>
          <w:p w:rsidR="000F7612" w:rsidRDefault="000F7612" w:rsidP="000F7612">
            <w:pPr>
              <w:jc w:val="both"/>
            </w:pPr>
            <w:r>
              <w:rPr>
                <w:rFonts w:ascii="Times New Roman" w:hAnsi="Times New Roman"/>
              </w:rPr>
              <w:t xml:space="preserve">Οι αιτήσεις συμμετοχής θα υποβάλλονται </w:t>
            </w:r>
            <w:r>
              <w:rPr>
                <w:rFonts w:ascii="Times New Roman" w:hAnsi="Times New Roman"/>
                <w:b/>
                <w:bCs/>
              </w:rPr>
              <w:t>μόνο ηλεκτρονικά</w:t>
            </w:r>
            <w:r>
              <w:rPr>
                <w:rFonts w:ascii="Times New Roman" w:hAnsi="Times New Roman"/>
              </w:rPr>
              <w:t xml:space="preserve"> από την </w:t>
            </w:r>
            <w:r>
              <w:rPr>
                <w:rFonts w:ascii="Times New Roman" w:hAnsi="Times New Roman"/>
                <w:b/>
                <w:bCs/>
              </w:rPr>
              <w:t>Τρίτη 27.10.2015</w:t>
            </w:r>
            <w:r>
              <w:rPr>
                <w:rFonts w:ascii="Times New Roman" w:hAnsi="Times New Roman"/>
              </w:rPr>
              <w:t xml:space="preserve"> έως και την </w:t>
            </w:r>
            <w:r>
              <w:rPr>
                <w:rFonts w:ascii="Times New Roman" w:hAnsi="Times New Roman"/>
                <w:b/>
                <w:bCs/>
              </w:rPr>
              <w:t>Κυριακή 15.11.2015</w:t>
            </w:r>
            <w:r>
              <w:rPr>
                <w:rFonts w:ascii="Times New Roman" w:hAnsi="Times New Roman"/>
              </w:rPr>
              <w:t>,</w:t>
            </w:r>
            <w:r>
              <w:rPr>
                <w:rFonts w:ascii="Times New Roman" w:hAnsi="Times New Roman"/>
                <w:b/>
                <w:bCs/>
              </w:rPr>
              <w:t xml:space="preserve"> </w:t>
            </w:r>
            <w:r>
              <w:rPr>
                <w:rFonts w:ascii="Times New Roman" w:hAnsi="Times New Roman"/>
              </w:rPr>
              <w:t xml:space="preserve">ως εξής: </w:t>
            </w:r>
          </w:p>
          <w:p w:rsidR="000F7612" w:rsidRDefault="000F7612" w:rsidP="000F7612">
            <w:pPr>
              <w:jc w:val="both"/>
            </w:pPr>
            <w:r>
              <w:rPr>
                <w:rFonts w:ascii="Times New Roman" w:hAnsi="Times New Roman"/>
                <w:b/>
                <w:bCs/>
              </w:rPr>
              <w:t>Για τα σεμινάρια:</w:t>
            </w:r>
            <w:r>
              <w:rPr>
                <w:rFonts w:ascii="Times New Roman" w:hAnsi="Times New Roman"/>
              </w:rPr>
              <w:t xml:space="preserve"> 1) Ελαιοκομία, 2) Αμπελουργία, 3) Κηπευτικές καλλιέργειες, θερμοκήπια, υδροπονία και 4) Αρωματικά και Φαρμακευτικά φυτά, οι αιτήσεις θα υποβάλλονται στην ηλεκτρονική διεύθυνση: </w:t>
            </w:r>
            <w:hyperlink r:id="rId7" w:history="1">
              <w:r>
                <w:rPr>
                  <w:rStyle w:val="-"/>
                  <w:rFonts w:ascii="Times New Roman" w:hAnsi="Times New Roman"/>
                </w:rPr>
                <w:t>akatsarou@minedu.gov.gr</w:t>
              </w:r>
            </w:hyperlink>
            <w:r>
              <w:rPr>
                <w:rFonts w:ascii="Times New Roman" w:hAnsi="Times New Roman"/>
                <w:b/>
                <w:bCs/>
              </w:rPr>
              <w:t xml:space="preserve"> </w:t>
            </w:r>
          </w:p>
          <w:p w:rsidR="000F7612" w:rsidRDefault="000F7612" w:rsidP="000F7612">
            <w:pPr>
              <w:pStyle w:val="Web"/>
              <w:spacing w:before="0" w:beforeAutospacing="0" w:after="0" w:afterAutospacing="0"/>
              <w:jc w:val="both"/>
            </w:pPr>
            <w:r>
              <w:rPr>
                <w:b/>
                <w:bCs/>
                <w:sz w:val="22"/>
                <w:szCs w:val="22"/>
              </w:rPr>
              <w:t>Για τα σεμινάρια:</w:t>
            </w:r>
            <w:r>
              <w:rPr>
                <w:sz w:val="22"/>
                <w:szCs w:val="22"/>
              </w:rPr>
              <w:t xml:space="preserve">  5) Άνυδροι Κήποι – </w:t>
            </w:r>
            <w:proofErr w:type="spellStart"/>
            <w:r>
              <w:rPr>
                <w:sz w:val="22"/>
                <w:szCs w:val="22"/>
              </w:rPr>
              <w:t>Φυτοδώματα</w:t>
            </w:r>
            <w:proofErr w:type="spellEnd"/>
            <w:r>
              <w:rPr>
                <w:sz w:val="22"/>
                <w:szCs w:val="22"/>
              </w:rPr>
              <w:t xml:space="preserve"> ( </w:t>
            </w:r>
            <w:proofErr w:type="spellStart"/>
            <w:r>
              <w:rPr>
                <w:sz w:val="22"/>
                <w:szCs w:val="22"/>
              </w:rPr>
              <w:t>ταρατσόκηποι</w:t>
            </w:r>
            <w:proofErr w:type="spellEnd"/>
            <w:r>
              <w:rPr>
                <w:sz w:val="22"/>
                <w:szCs w:val="22"/>
              </w:rPr>
              <w:t xml:space="preserve"> ) Αγροτουριστικών Μονάδων και 6) Εδώδιμα μανιτάρια: καλλιέργεια – αξιοποίηση, οι αιτήσεις θα υποβάλλονται στην ηλεκτρονική   διεύθυνση: </w:t>
            </w:r>
            <w:hyperlink r:id="rId8" w:history="1">
              <w:r>
                <w:rPr>
                  <w:rStyle w:val="-"/>
                  <w:sz w:val="22"/>
                  <w:szCs w:val="22"/>
                </w:rPr>
                <w:t>kthanopoulos@minedu.gov.gr</w:t>
              </w:r>
            </w:hyperlink>
            <w:r>
              <w:rPr>
                <w:sz w:val="22"/>
                <w:szCs w:val="22"/>
              </w:rPr>
              <w:t xml:space="preserve"> </w:t>
            </w:r>
          </w:p>
          <w:p w:rsidR="000F7612" w:rsidRDefault="000F7612" w:rsidP="000F7612">
            <w:pPr>
              <w:pStyle w:val="Web"/>
              <w:spacing w:before="0" w:beforeAutospacing="0" w:after="0" w:afterAutospacing="0"/>
              <w:jc w:val="both"/>
            </w:pPr>
            <w:r>
              <w:rPr>
                <w:sz w:val="22"/>
                <w:szCs w:val="22"/>
              </w:rPr>
              <w:t xml:space="preserve">  </w:t>
            </w:r>
          </w:p>
          <w:p w:rsidR="000F7612" w:rsidRDefault="000F7612" w:rsidP="000F7612">
            <w:pPr>
              <w:jc w:val="both"/>
            </w:pPr>
            <w:r>
              <w:rPr>
                <w:rFonts w:ascii="Times New Roman" w:hAnsi="Times New Roman"/>
              </w:rPr>
              <w:t xml:space="preserve">Κατά την συμπλήρωση των θέσεων συμμετοχής θα δοθεί προτεραιότητα στους ανέργους νέες/νέους. </w:t>
            </w:r>
          </w:p>
          <w:p w:rsidR="000F7612" w:rsidRDefault="000F7612" w:rsidP="000F7612">
            <w:pPr>
              <w:jc w:val="both"/>
            </w:pPr>
            <w:r>
              <w:rPr>
                <w:rFonts w:ascii="Times New Roman" w:hAnsi="Times New Roman"/>
              </w:rPr>
              <w:t xml:space="preserve">Στην περίπτωση κατά την οποία ο αριθμός των ενδιαφερομένων υπερβαίνει τον αριθμό των </w:t>
            </w:r>
            <w:r>
              <w:rPr>
                <w:rFonts w:ascii="Times New Roman" w:hAnsi="Times New Roman"/>
              </w:rPr>
              <w:lastRenderedPageBreak/>
              <w:t xml:space="preserve">προβλεπομένων θέσεων θα πραγματοποιηθεί δημόσια κλήρωση. </w:t>
            </w:r>
          </w:p>
          <w:p w:rsidR="000F7612" w:rsidRDefault="000F7612" w:rsidP="000F7612">
            <w:pPr>
              <w:jc w:val="both"/>
            </w:pPr>
            <w:r>
              <w:rPr>
                <w:rFonts w:ascii="Times New Roman" w:hAnsi="Times New Roman"/>
              </w:rPr>
              <w:t xml:space="preserve">  </w:t>
            </w:r>
          </w:p>
          <w:p w:rsidR="000F7612" w:rsidRDefault="000F7612" w:rsidP="000F7612">
            <w:pPr>
              <w:pStyle w:val="Web"/>
              <w:spacing w:before="0" w:beforeAutospacing="0" w:after="0" w:afterAutospacing="0"/>
              <w:jc w:val="both"/>
            </w:pPr>
            <w:r>
              <w:rPr>
                <w:b/>
                <w:bCs/>
                <w:sz w:val="22"/>
                <w:szCs w:val="22"/>
              </w:rPr>
              <w:t xml:space="preserve">Για τα προγράμματα και την αίτηση συμμετοχής ακολουθήστε τον παρακάτω σύνδεσμο: </w:t>
            </w:r>
          </w:p>
          <w:p w:rsidR="000F7612" w:rsidRDefault="000F7612" w:rsidP="000F7612">
            <w:pPr>
              <w:jc w:val="both"/>
            </w:pPr>
            <w:r>
              <w:rPr>
                <w:rFonts w:ascii="Times New Roman" w:hAnsi="Times New Roman"/>
                <w:b/>
                <w:bCs/>
              </w:rPr>
              <w:t> </w:t>
            </w:r>
            <w:r>
              <w:rPr>
                <w:rFonts w:ascii="Times New Roman" w:hAnsi="Times New Roman"/>
                <w:b/>
                <w:bCs/>
                <w:u w:val="single"/>
              </w:rPr>
              <w:t xml:space="preserve"> </w:t>
            </w:r>
          </w:p>
          <w:p w:rsidR="000F7612" w:rsidRDefault="00185622" w:rsidP="000F7612">
            <w:pPr>
              <w:jc w:val="both"/>
            </w:pPr>
            <w:hyperlink r:id="rId9" w:history="1">
              <w:r w:rsidR="000F7612">
                <w:rPr>
                  <w:rStyle w:val="-"/>
                  <w:rFonts w:ascii="Times New Roman" w:hAnsi="Times New Roman"/>
                  <w:b/>
                  <w:bCs/>
                </w:rPr>
                <w:t>http://www.minedu.gov.gr/home/ekdilwseis-epimorfwsi/112-ekdhlwseis-draseis/14291-27-10-15</w:t>
              </w:r>
            </w:hyperlink>
            <w:r w:rsidR="000F7612">
              <w:rPr>
                <w:rFonts w:ascii="Times New Roman" w:hAnsi="Times New Roman"/>
                <w:b/>
                <w:bCs/>
                <w:u w:val="single"/>
              </w:rPr>
              <w:t xml:space="preserve"> </w:t>
            </w:r>
          </w:p>
          <w:p w:rsidR="000F7612" w:rsidRDefault="000F7612" w:rsidP="000F7612">
            <w:pPr>
              <w:jc w:val="both"/>
            </w:pPr>
            <w:r>
              <w:rPr>
                <w:rFonts w:ascii="Times New Roman" w:hAnsi="Times New Roman"/>
                <w:b/>
                <w:bCs/>
              </w:rPr>
              <w:t> </w:t>
            </w:r>
            <w:r>
              <w:rPr>
                <w:rFonts w:ascii="Times New Roman" w:hAnsi="Times New Roman"/>
                <w:b/>
                <w:bCs/>
                <w:u w:val="single"/>
              </w:rPr>
              <w:t xml:space="preserve"> </w:t>
            </w:r>
          </w:p>
          <w:p w:rsidR="000F7612" w:rsidRDefault="000F7612" w:rsidP="000F7612">
            <w:pPr>
              <w:jc w:val="both"/>
            </w:pPr>
            <w:r>
              <w:rPr>
                <w:rFonts w:ascii="Times New Roman" w:hAnsi="Times New Roman"/>
                <w:b/>
                <w:bCs/>
                <w:u w:val="single"/>
              </w:rPr>
              <w:t xml:space="preserve">Πληροφορίες </w:t>
            </w:r>
          </w:p>
          <w:p w:rsidR="000F7612" w:rsidRDefault="000F7612" w:rsidP="000F7612">
            <w:pPr>
              <w:jc w:val="both"/>
            </w:pPr>
            <w:r>
              <w:rPr>
                <w:rFonts w:ascii="Times New Roman" w:hAnsi="Times New Roman"/>
                <w:b/>
                <w:bCs/>
              </w:rPr>
              <w:t>Διεύθυνση Νέας Γενιάς</w:t>
            </w:r>
            <w:r>
              <w:rPr>
                <w:rFonts w:ascii="Times New Roman" w:hAnsi="Times New Roman"/>
                <w:b/>
                <w:bCs/>
                <w:u w:val="single"/>
              </w:rPr>
              <w:t xml:space="preserve"> </w:t>
            </w:r>
          </w:p>
          <w:p w:rsidR="000F7612" w:rsidRDefault="000F7612" w:rsidP="000F7612">
            <w:pPr>
              <w:jc w:val="both"/>
            </w:pPr>
            <w:r>
              <w:rPr>
                <w:rFonts w:ascii="Times New Roman" w:hAnsi="Times New Roman"/>
                <w:b/>
                <w:bCs/>
              </w:rPr>
              <w:t xml:space="preserve">Τμήμα Αναπτυξιακών Πρωτοβουλιών Απασχόλησης και Επιχειρηματικότητας </w:t>
            </w:r>
          </w:p>
          <w:p w:rsidR="000F7612" w:rsidRDefault="000F7612" w:rsidP="000F7612">
            <w:pPr>
              <w:jc w:val="both"/>
            </w:pPr>
            <w:r>
              <w:rPr>
                <w:rFonts w:ascii="Times New Roman" w:hAnsi="Times New Roman"/>
              </w:rPr>
              <w:t xml:space="preserve">Πανταζή Αθηνά: 210-3442492, </w:t>
            </w:r>
          </w:p>
          <w:p w:rsidR="000F7612" w:rsidRDefault="000F7612" w:rsidP="000F7612">
            <w:pPr>
              <w:jc w:val="both"/>
            </w:pPr>
            <w:r>
              <w:rPr>
                <w:rFonts w:ascii="Times New Roman" w:hAnsi="Times New Roman"/>
              </w:rPr>
              <w:t xml:space="preserve">Κατσαρού Άρτεμις: 210-3442491, </w:t>
            </w:r>
          </w:p>
          <w:p w:rsidR="000F7612" w:rsidRDefault="000F7612" w:rsidP="000F7612">
            <w:pPr>
              <w:jc w:val="both"/>
            </w:pPr>
            <w:proofErr w:type="spellStart"/>
            <w:r>
              <w:rPr>
                <w:rFonts w:ascii="Times New Roman" w:hAnsi="Times New Roman"/>
              </w:rPr>
              <w:t>Θανόπουλος</w:t>
            </w:r>
            <w:proofErr w:type="spellEnd"/>
            <w:r>
              <w:rPr>
                <w:rFonts w:ascii="Times New Roman" w:hAnsi="Times New Roman"/>
              </w:rPr>
              <w:t xml:space="preserve"> Κώστας: 210-3442774 </w:t>
            </w:r>
          </w:p>
          <w:p w:rsidR="000F7612" w:rsidRDefault="000F7612" w:rsidP="000F7612">
            <w:r>
              <w:t xml:space="preserve">  </w:t>
            </w:r>
          </w:p>
          <w:p w:rsidR="000F7612" w:rsidRDefault="000F7612" w:rsidP="000F7612">
            <w:bookmarkStart w:id="0" w:name="_GoBack"/>
            <w:bookmarkEnd w:id="0"/>
            <w:r>
              <w:t xml:space="preserve">  </w:t>
            </w:r>
          </w:p>
          <w:p w:rsidR="000F7612" w:rsidRDefault="000F7612" w:rsidP="000F7612">
            <w:r>
              <w:t xml:space="preserve">Υπουργείο Παιδείας, Έρευνας και Θρησκευμάτων </w:t>
            </w:r>
          </w:p>
          <w:p w:rsidR="000F7612" w:rsidRDefault="000F7612" w:rsidP="000F7612">
            <w:r>
              <w:t xml:space="preserve">Γενική Γραμματεία Δια Βίου Μάθησης και Νέας Γενιάς </w:t>
            </w:r>
          </w:p>
          <w:p w:rsidR="000F7612" w:rsidRDefault="000F7612" w:rsidP="000F7612">
            <w:r>
              <w:t>Δ/</w:t>
            </w:r>
            <w:proofErr w:type="spellStart"/>
            <w:r>
              <w:t>νση</w:t>
            </w:r>
            <w:proofErr w:type="spellEnd"/>
            <w:r>
              <w:t xml:space="preserve"> Νέας Γενιάς </w:t>
            </w:r>
          </w:p>
          <w:p w:rsidR="000F7612" w:rsidRDefault="000F7612" w:rsidP="000F7612">
            <w:r>
              <w:t xml:space="preserve">Τμήμα Αναπτυξιακών Πρωτοβουλιών Απασχόλησης </w:t>
            </w:r>
          </w:p>
          <w:p w:rsidR="000F7612" w:rsidRPr="000F7612" w:rsidRDefault="000F7612" w:rsidP="000F7612">
            <w:pPr>
              <w:rPr>
                <w:lang w:val="en-US"/>
              </w:rPr>
            </w:pPr>
            <w:proofErr w:type="spellStart"/>
            <w:r>
              <w:t>τηλ</w:t>
            </w:r>
            <w:proofErr w:type="spellEnd"/>
            <w:r w:rsidRPr="000F7612">
              <w:rPr>
                <w:lang w:val="en-US"/>
              </w:rPr>
              <w:t xml:space="preserve">. 2103442491 </w:t>
            </w:r>
          </w:p>
          <w:p w:rsidR="000F7612" w:rsidRPr="000F7612" w:rsidRDefault="000F7612" w:rsidP="000F7612">
            <w:pPr>
              <w:rPr>
                <w:lang w:val="en-US"/>
              </w:rPr>
            </w:pPr>
            <w:r w:rsidRPr="000F7612">
              <w:rPr>
                <w:lang w:val="en-US"/>
              </w:rPr>
              <w:t xml:space="preserve">e-mail: </w:t>
            </w:r>
            <w:hyperlink r:id="rId10" w:history="1">
              <w:r w:rsidRPr="000F7612">
                <w:rPr>
                  <w:rStyle w:val="-"/>
                  <w:lang w:val="en-US"/>
                </w:rPr>
                <w:t>akatsarou@minedu.gov.gr</w:t>
              </w:r>
            </w:hyperlink>
            <w:r w:rsidRPr="000F7612">
              <w:rPr>
                <w:lang w:val="en-US"/>
              </w:rPr>
              <w:t xml:space="preserve"> </w:t>
            </w:r>
          </w:p>
          <w:p w:rsidR="00143AA5" w:rsidRPr="00185622" w:rsidRDefault="00143AA5" w:rsidP="00185622">
            <w:pPr>
              <w:spacing w:line="360" w:lineRule="auto"/>
              <w:jc w:val="both"/>
              <w:rPr>
                <w:rFonts w:ascii="Times New Roman" w:eastAsia="Times New Roman" w:hAnsi="Times New Roman" w:cs="Times New Roman"/>
                <w:sz w:val="24"/>
                <w:szCs w:val="24"/>
                <w:lang w:val="en-US" w:eastAsia="el-GR"/>
              </w:rPr>
            </w:pPr>
          </w:p>
        </w:tc>
      </w:tr>
    </w:tbl>
    <w:p w:rsidR="000F7612" w:rsidRDefault="000F7612" w:rsidP="00185622"/>
    <w:sectPr w:rsidR="000F76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DDB"/>
    <w:multiLevelType w:val="hybridMultilevel"/>
    <w:tmpl w:val="78C0C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A5"/>
    <w:rsid w:val="000F7612"/>
    <w:rsid w:val="00143AA5"/>
    <w:rsid w:val="00185622"/>
    <w:rsid w:val="00336D80"/>
    <w:rsid w:val="00777BB9"/>
    <w:rsid w:val="00D83271"/>
    <w:rsid w:val="00F044C3"/>
    <w:rsid w:val="00F14C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3A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83271"/>
    <w:rPr>
      <w:color w:val="0000FF" w:themeColor="hyperlink"/>
      <w:u w:val="single"/>
    </w:rPr>
  </w:style>
  <w:style w:type="paragraph" w:styleId="a3">
    <w:name w:val="Balloon Text"/>
    <w:basedOn w:val="a"/>
    <w:link w:val="Char"/>
    <w:uiPriority w:val="99"/>
    <w:semiHidden/>
    <w:unhideWhenUsed/>
    <w:rsid w:val="00777B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7BB9"/>
    <w:rPr>
      <w:rFonts w:ascii="Tahoma" w:hAnsi="Tahoma" w:cs="Tahoma"/>
      <w:sz w:val="16"/>
      <w:szCs w:val="16"/>
    </w:rPr>
  </w:style>
  <w:style w:type="paragraph" w:styleId="a4">
    <w:name w:val="List Paragraph"/>
    <w:basedOn w:val="a"/>
    <w:uiPriority w:val="34"/>
    <w:qFormat/>
    <w:rsid w:val="00777BB9"/>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3A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D83271"/>
    <w:rPr>
      <w:color w:val="0000FF" w:themeColor="hyperlink"/>
      <w:u w:val="single"/>
    </w:rPr>
  </w:style>
  <w:style w:type="paragraph" w:styleId="a3">
    <w:name w:val="Balloon Text"/>
    <w:basedOn w:val="a"/>
    <w:link w:val="Char"/>
    <w:uiPriority w:val="99"/>
    <w:semiHidden/>
    <w:unhideWhenUsed/>
    <w:rsid w:val="00777B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77BB9"/>
    <w:rPr>
      <w:rFonts w:ascii="Tahoma" w:hAnsi="Tahoma" w:cs="Tahoma"/>
      <w:sz w:val="16"/>
      <w:szCs w:val="16"/>
    </w:rPr>
  </w:style>
  <w:style w:type="paragraph" w:styleId="a4">
    <w:name w:val="List Paragraph"/>
    <w:basedOn w:val="a"/>
    <w:uiPriority w:val="34"/>
    <w:qFormat/>
    <w:rsid w:val="00777BB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7890">
      <w:bodyDiv w:val="1"/>
      <w:marLeft w:val="0"/>
      <w:marRight w:val="0"/>
      <w:marTop w:val="0"/>
      <w:marBottom w:val="0"/>
      <w:divBdr>
        <w:top w:val="none" w:sz="0" w:space="0" w:color="auto"/>
        <w:left w:val="none" w:sz="0" w:space="0" w:color="auto"/>
        <w:bottom w:val="none" w:sz="0" w:space="0" w:color="auto"/>
        <w:right w:val="none" w:sz="0" w:space="0" w:color="auto"/>
      </w:divBdr>
    </w:div>
    <w:div w:id="9165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hanopoulos@minedu.gov.gr" TargetMode="External"/><Relationship Id="rId3" Type="http://schemas.microsoft.com/office/2007/relationships/stylesWithEffects" Target="stylesWithEffects.xml"/><Relationship Id="rId7" Type="http://schemas.openxmlformats.org/officeDocument/2006/relationships/hyperlink" Target="mailto:akatsarou@minedu.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katsarou@minedu.gov.gr" TargetMode="External"/><Relationship Id="rId4" Type="http://schemas.openxmlformats.org/officeDocument/2006/relationships/settings" Target="settings.xml"/><Relationship Id="rId9" Type="http://schemas.openxmlformats.org/officeDocument/2006/relationships/hyperlink" Target="http://www.minedu.gov.gr/home/ekdilwseis-epimorfwsi/112-ekdhlwseis-draseis/14291-27-10-1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2517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2015-10-27T12:40:00Z</dcterms:created>
  <dcterms:modified xsi:type="dcterms:W3CDTF">2015-10-29T08:42:00Z</dcterms:modified>
</cp:coreProperties>
</file>