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B" w:rsidRPr="00CA1C14" w:rsidRDefault="00CA1C14" w:rsidP="00CA1C14">
      <w:pPr>
        <w:pStyle w:val="Title"/>
        <w:jc w:val="center"/>
        <w:rPr>
          <w:sz w:val="36"/>
          <w:szCs w:val="36"/>
        </w:rPr>
      </w:pPr>
      <w:r w:rsidRPr="00CA1C14">
        <w:rPr>
          <w:sz w:val="36"/>
          <w:szCs w:val="36"/>
        </w:rPr>
        <w:t>Η διεθνής</w:t>
      </w:r>
      <w:r w:rsidR="00263438" w:rsidRPr="00CA1C14">
        <w:rPr>
          <w:sz w:val="36"/>
          <w:szCs w:val="36"/>
        </w:rPr>
        <w:t xml:space="preserve"> απήχηση των ερευνητικών δημοσιεύσεων του Γεωπονικού Πανεπιστημίου Αθηνών</w:t>
      </w:r>
      <w:r w:rsidRPr="00CA1C14">
        <w:rPr>
          <w:sz w:val="36"/>
          <w:szCs w:val="36"/>
        </w:rPr>
        <w:t xml:space="preserve"> 2010-14</w:t>
      </w:r>
    </w:p>
    <w:p w:rsidR="0014732B" w:rsidRDefault="0014732B" w:rsidP="002D1A3E"/>
    <w:p w:rsidR="00CA1C14" w:rsidRPr="001A1A58" w:rsidRDefault="006A5AAD" w:rsidP="00CA1C14">
      <w:pPr>
        <w:rPr>
          <w:sz w:val="24"/>
          <w:szCs w:val="24"/>
        </w:rPr>
      </w:pPr>
      <w:r w:rsidRPr="001A1A58">
        <w:rPr>
          <w:sz w:val="24"/>
          <w:szCs w:val="24"/>
        </w:rPr>
        <w:t xml:space="preserve">Η Ερευνητική δραστηριότητα στο Γεωπονικό Πανεπιστήμιο Αθηνών </w:t>
      </w:r>
      <w:r w:rsidR="00B44052" w:rsidRPr="001A1A58">
        <w:rPr>
          <w:sz w:val="24"/>
          <w:szCs w:val="24"/>
        </w:rPr>
        <w:t xml:space="preserve">βρίσκει όλο και μεγαλύτερη απήχηση στη διεθνή κοινότητα, όπως καταδεικνύει η Έρευνα που πραγματοποίησε το Εθνικό Κέντρο Τεκμηρίωσης το 2016 με τίτλο «Ελληνικές Επιστημονικές Δημοσιεύσεις 2000-2014, </w:t>
      </w:r>
      <w:proofErr w:type="spellStart"/>
      <w:r w:rsidR="00B44052" w:rsidRPr="001A1A58">
        <w:rPr>
          <w:sz w:val="24"/>
          <w:szCs w:val="24"/>
        </w:rPr>
        <w:t>Βιβλιομετρική</w:t>
      </w:r>
      <w:proofErr w:type="spellEnd"/>
      <w:r w:rsidR="00B44052" w:rsidRPr="001A1A58">
        <w:rPr>
          <w:sz w:val="24"/>
          <w:szCs w:val="24"/>
        </w:rPr>
        <w:t xml:space="preserve"> Ανάλυση Ελληνικών Δημοσιεύσεων σε Διεθνή Επιστημονικά Περιοδικά»</w:t>
      </w:r>
      <w:r w:rsidR="00CA1C14" w:rsidRPr="001A1A58">
        <w:rPr>
          <w:sz w:val="24"/>
          <w:szCs w:val="24"/>
        </w:rPr>
        <w:t>.</w:t>
      </w:r>
    </w:p>
    <w:p w:rsidR="001A1A58" w:rsidRPr="001A1A58" w:rsidRDefault="001A1A58" w:rsidP="00CA1C14">
      <w:pPr>
        <w:rPr>
          <w:sz w:val="24"/>
          <w:szCs w:val="24"/>
        </w:rPr>
      </w:pPr>
    </w:p>
    <w:p w:rsidR="001A1A58" w:rsidRPr="001A1A58" w:rsidRDefault="001A1A58" w:rsidP="00CA1C14">
      <w:pPr>
        <w:rPr>
          <w:b/>
          <w:sz w:val="24"/>
          <w:szCs w:val="24"/>
        </w:rPr>
      </w:pPr>
      <w:r w:rsidRPr="001A1A58">
        <w:rPr>
          <w:b/>
          <w:sz w:val="24"/>
          <w:szCs w:val="24"/>
        </w:rPr>
        <w:t>Απήχηση των δημοσιεύσεων</w:t>
      </w:r>
    </w:p>
    <w:p w:rsidR="001A1A58" w:rsidRPr="001A1A58" w:rsidRDefault="00CA1C14" w:rsidP="00CA1C14">
      <w:pPr>
        <w:rPr>
          <w:sz w:val="24"/>
          <w:szCs w:val="24"/>
        </w:rPr>
      </w:pPr>
      <w:r w:rsidRPr="001A1A58">
        <w:rPr>
          <w:sz w:val="24"/>
          <w:szCs w:val="24"/>
        </w:rPr>
        <w:t xml:space="preserve">Από το σύνολο των ερευνητικών δημοσιεύσεων, που πραγματοποιήθηκαν κατά το διάστημα 201-14, το 71,1% αυτών έλαβαν αναφορές </w:t>
      </w:r>
      <w:r w:rsidR="001A1A58" w:rsidRPr="001A1A58">
        <w:rPr>
          <w:sz w:val="24"/>
          <w:szCs w:val="24"/>
        </w:rPr>
        <w:t>(το 2010-</w:t>
      </w:r>
      <w:r w:rsidR="004D576E">
        <w:rPr>
          <w:sz w:val="24"/>
          <w:szCs w:val="24"/>
        </w:rPr>
        <w:t>20</w:t>
      </w:r>
      <w:r w:rsidR="001A1A58" w:rsidRPr="001A1A58">
        <w:rPr>
          <w:sz w:val="24"/>
          <w:szCs w:val="24"/>
        </w:rPr>
        <w:t>14),</w:t>
      </w:r>
      <w:r w:rsidRPr="001A1A58">
        <w:rPr>
          <w:sz w:val="24"/>
          <w:szCs w:val="24"/>
        </w:rPr>
        <w:t xml:space="preserve"> γεγονός που </w:t>
      </w:r>
      <w:r w:rsidR="001A1A58">
        <w:rPr>
          <w:sz w:val="24"/>
          <w:szCs w:val="24"/>
        </w:rPr>
        <w:t>συμπεριλαμβάνει</w:t>
      </w:r>
      <w:r w:rsidRPr="001A1A58">
        <w:rPr>
          <w:sz w:val="24"/>
          <w:szCs w:val="24"/>
        </w:rPr>
        <w:t xml:space="preserve"> το Γεωπονικό Πανεπιστήμιο </w:t>
      </w:r>
      <w:r w:rsidR="001A1A58">
        <w:rPr>
          <w:sz w:val="24"/>
          <w:szCs w:val="24"/>
        </w:rPr>
        <w:t>στον κατάλογο</w:t>
      </w:r>
      <w:r w:rsidRPr="001A1A58">
        <w:rPr>
          <w:sz w:val="24"/>
          <w:szCs w:val="24"/>
        </w:rPr>
        <w:t xml:space="preserve"> με τα πέντε πρώτα Α.Ε.Ι. της χώρας, των οποίων οι δημοσιεύσεις </w:t>
      </w:r>
      <w:r w:rsidR="001A1A58" w:rsidRPr="001A1A58">
        <w:rPr>
          <w:sz w:val="24"/>
          <w:szCs w:val="24"/>
        </w:rPr>
        <w:t xml:space="preserve">έχουν απήχηση πάνω από το </w:t>
      </w:r>
      <w:proofErr w:type="spellStart"/>
      <w:r w:rsidR="001A1A58" w:rsidRPr="001A1A58">
        <w:rPr>
          <w:sz w:val="24"/>
          <w:szCs w:val="24"/>
        </w:rPr>
        <w:t>μ.ο</w:t>
      </w:r>
      <w:proofErr w:type="spellEnd"/>
      <w:r w:rsidR="001A1A58" w:rsidRPr="001A1A58">
        <w:rPr>
          <w:sz w:val="24"/>
          <w:szCs w:val="24"/>
        </w:rPr>
        <w:t>. των ελληνικών δημοσιεύσεων.</w:t>
      </w:r>
    </w:p>
    <w:p w:rsidR="00CA1C14" w:rsidRPr="001A1A58" w:rsidRDefault="00CA1C14" w:rsidP="00CA1C14">
      <w:pPr>
        <w:rPr>
          <w:sz w:val="24"/>
          <w:szCs w:val="24"/>
        </w:rPr>
      </w:pPr>
      <w:r w:rsidRPr="001A1A58">
        <w:rPr>
          <w:sz w:val="24"/>
          <w:szCs w:val="24"/>
        </w:rPr>
        <w:t xml:space="preserve">    </w:t>
      </w:r>
    </w:p>
    <w:p w:rsidR="00226140" w:rsidRDefault="00226140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1A58" w:rsidRPr="001A1A58" w:rsidRDefault="001A1A58" w:rsidP="002D1A3E">
      <w:pPr>
        <w:rPr>
          <w:b/>
          <w:sz w:val="24"/>
          <w:szCs w:val="24"/>
        </w:rPr>
      </w:pPr>
      <w:r w:rsidRPr="001A1A58">
        <w:rPr>
          <w:b/>
          <w:sz w:val="24"/>
          <w:szCs w:val="24"/>
        </w:rPr>
        <w:lastRenderedPageBreak/>
        <w:t>Σχετικός δείκτης απήχησης</w:t>
      </w:r>
    </w:p>
    <w:p w:rsidR="00B44052" w:rsidRPr="001A1A58" w:rsidRDefault="001A1A58" w:rsidP="002D1A3E">
      <w:pPr>
        <w:rPr>
          <w:sz w:val="24"/>
          <w:szCs w:val="24"/>
        </w:rPr>
      </w:pPr>
      <w:r w:rsidRPr="001A1A58">
        <w:rPr>
          <w:sz w:val="24"/>
          <w:szCs w:val="24"/>
        </w:rPr>
        <w:t>Επίσης σ</w:t>
      </w:r>
      <w:r w:rsidR="00B44052" w:rsidRPr="001A1A58">
        <w:rPr>
          <w:sz w:val="24"/>
          <w:szCs w:val="24"/>
        </w:rPr>
        <w:t>ύμφωνα με τα στοιχεία</w:t>
      </w:r>
      <w:r w:rsidRPr="001A1A58">
        <w:rPr>
          <w:sz w:val="24"/>
          <w:szCs w:val="24"/>
        </w:rPr>
        <w:t xml:space="preserve"> της ίδιας έρευνας, </w:t>
      </w:r>
      <w:r w:rsidR="00B44052" w:rsidRPr="001A1A58">
        <w:rPr>
          <w:sz w:val="24"/>
          <w:szCs w:val="24"/>
        </w:rPr>
        <w:t xml:space="preserve"> το Γεωπονικό Πανεπιστήμιο Αθηνών ανήκει στα δέκα </w:t>
      </w:r>
      <w:r w:rsidR="002349A6" w:rsidRPr="001A1A58">
        <w:rPr>
          <w:sz w:val="24"/>
          <w:szCs w:val="24"/>
        </w:rPr>
        <w:t>Ανώτατα Εκπαιδευτικά</w:t>
      </w:r>
      <w:r w:rsidR="00B44052" w:rsidRPr="001A1A58">
        <w:rPr>
          <w:sz w:val="24"/>
          <w:szCs w:val="24"/>
        </w:rPr>
        <w:t xml:space="preserve"> Ιδρύματα της Ελλάδας τα οποία</w:t>
      </w:r>
      <w:r w:rsidR="00FB01FB" w:rsidRPr="001A1A58">
        <w:rPr>
          <w:sz w:val="24"/>
          <w:szCs w:val="24"/>
        </w:rPr>
        <w:t xml:space="preserve"> την πενταετία 2010-2014 </w:t>
      </w:r>
      <w:r w:rsidRPr="001A1A58">
        <w:rPr>
          <w:sz w:val="24"/>
          <w:szCs w:val="24"/>
        </w:rPr>
        <w:t>επέτυχαν</w:t>
      </w:r>
      <w:r w:rsidR="00FB01FB" w:rsidRPr="001A1A58">
        <w:rPr>
          <w:sz w:val="24"/>
          <w:szCs w:val="24"/>
        </w:rPr>
        <w:t xml:space="preserve"> σχετικούς δείκτες απήχησης υψηλότερους από τον αντίστοιχο παγκόσμιο μέσο όρο</w:t>
      </w:r>
      <w:r w:rsidR="00FD3F06">
        <w:rPr>
          <w:sz w:val="24"/>
          <w:szCs w:val="24"/>
        </w:rPr>
        <w:t>,</w:t>
      </w:r>
      <w:r w:rsidR="00FB01FB" w:rsidRPr="001A1A58">
        <w:rPr>
          <w:sz w:val="24"/>
          <w:szCs w:val="24"/>
        </w:rPr>
        <w:t xml:space="preserve"> </w:t>
      </w:r>
      <w:r w:rsidR="00FD3F06">
        <w:rPr>
          <w:sz w:val="24"/>
          <w:szCs w:val="24"/>
        </w:rPr>
        <w:t xml:space="preserve">καθώς καταλαμβάνει </w:t>
      </w:r>
      <w:r w:rsidR="00FB01FB" w:rsidRPr="001A1A58">
        <w:rPr>
          <w:sz w:val="24"/>
          <w:szCs w:val="24"/>
        </w:rPr>
        <w:t>την 7</w:t>
      </w:r>
      <w:r w:rsidR="00FB01FB" w:rsidRPr="001A1A58">
        <w:rPr>
          <w:sz w:val="24"/>
          <w:szCs w:val="24"/>
          <w:vertAlign w:val="superscript"/>
        </w:rPr>
        <w:t>η</w:t>
      </w:r>
      <w:r w:rsidR="00FB01FB" w:rsidRPr="001A1A58">
        <w:rPr>
          <w:sz w:val="24"/>
          <w:szCs w:val="24"/>
        </w:rPr>
        <w:t xml:space="preserve"> θέση με σχετικό δείκτη απήχησης 1,23. </w:t>
      </w:r>
    </w:p>
    <w:p w:rsidR="00F8737E" w:rsidRPr="001A1A58" w:rsidRDefault="006F5ED4" w:rsidP="006F5ED4">
      <w:pPr>
        <w:ind w:left="-851"/>
        <w:rPr>
          <w:sz w:val="24"/>
          <w:szCs w:val="24"/>
        </w:rPr>
      </w:pPr>
      <w:r w:rsidRPr="006F5ED4">
        <w:rPr>
          <w:sz w:val="24"/>
          <w:szCs w:val="24"/>
        </w:rPr>
        <w:drawing>
          <wp:inline distT="0" distB="0" distL="0" distR="0">
            <wp:extent cx="7115175" cy="48387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5ED4" w:rsidRPr="00226140" w:rsidRDefault="00226140">
      <w:pPr>
        <w:spacing w:line="240" w:lineRule="auto"/>
        <w:jc w:val="left"/>
        <w:rPr>
          <w:rFonts w:cstheme="minorHAnsi"/>
          <w:i/>
          <w:color w:val="000000"/>
        </w:rPr>
      </w:pPr>
      <w:r w:rsidRPr="00226140">
        <w:rPr>
          <w:rFonts w:cstheme="minorHAnsi"/>
          <w:i/>
          <w:color w:val="000000"/>
        </w:rPr>
        <w:t>Πηγή: ΕΚΤ</w:t>
      </w:r>
      <w:r w:rsidR="006F5ED4" w:rsidRPr="00226140">
        <w:rPr>
          <w:rFonts w:cstheme="minorHAnsi"/>
          <w:i/>
          <w:color w:val="000000"/>
        </w:rPr>
        <w:br w:type="page"/>
      </w:r>
    </w:p>
    <w:p w:rsidR="001A1A58" w:rsidRPr="00FD3F06" w:rsidRDefault="00FD3F06" w:rsidP="002D1A3E">
      <w:pPr>
        <w:rPr>
          <w:b/>
          <w:sz w:val="24"/>
          <w:szCs w:val="24"/>
        </w:rPr>
      </w:pPr>
      <w:r w:rsidRPr="00FD3F06">
        <w:rPr>
          <w:rFonts w:cstheme="minorHAnsi"/>
          <w:b/>
          <w:color w:val="000000"/>
          <w:sz w:val="24"/>
          <w:szCs w:val="24"/>
        </w:rPr>
        <w:lastRenderedPageBreak/>
        <w:t>Δημοσιεύσεις με υψηλή απήχηση</w:t>
      </w:r>
    </w:p>
    <w:p w:rsidR="00AC074D" w:rsidRPr="001A1A58" w:rsidRDefault="00FB01FB" w:rsidP="002D1A3E">
      <w:pPr>
        <w:rPr>
          <w:sz w:val="24"/>
          <w:szCs w:val="24"/>
        </w:rPr>
      </w:pPr>
      <w:r w:rsidRPr="001A1A58">
        <w:rPr>
          <w:sz w:val="24"/>
          <w:szCs w:val="24"/>
        </w:rPr>
        <w:t xml:space="preserve">Οι ερευνητικές δημοσιεύσεις </w:t>
      </w:r>
      <w:r w:rsidR="002349A6" w:rsidRPr="001A1A58">
        <w:rPr>
          <w:sz w:val="24"/>
          <w:szCs w:val="24"/>
        </w:rPr>
        <w:t>του</w:t>
      </w:r>
      <w:r w:rsidRPr="001A1A58">
        <w:rPr>
          <w:sz w:val="24"/>
          <w:szCs w:val="24"/>
        </w:rPr>
        <w:t xml:space="preserve"> </w:t>
      </w:r>
      <w:proofErr w:type="spellStart"/>
      <w:r w:rsidRPr="001A1A58">
        <w:rPr>
          <w:sz w:val="24"/>
          <w:szCs w:val="24"/>
        </w:rPr>
        <w:t>ΓΠΑ</w:t>
      </w:r>
      <w:proofErr w:type="spellEnd"/>
      <w:r w:rsidR="002349A6" w:rsidRPr="001A1A58">
        <w:rPr>
          <w:sz w:val="24"/>
          <w:szCs w:val="24"/>
        </w:rPr>
        <w:t xml:space="preserve"> την πενταετία 2010-2014 που ανήκαν στο 1%, 5%, 10%, 25% και 50% των δημοσιεύσεων με την υψηλότερη απήχηση σε παγκόσμιο επίπεδο </w:t>
      </w:r>
      <w:r w:rsidR="00232A48" w:rsidRPr="001A1A58">
        <w:rPr>
          <w:sz w:val="24"/>
          <w:szCs w:val="24"/>
        </w:rPr>
        <w:t xml:space="preserve">ανέρχονται στο 1,4%, 6%, 11,1%, 27,7% και 51,3% αντίστοιχα. Σύμφωνα με αυτά τα στοιχεία το </w:t>
      </w:r>
      <w:proofErr w:type="spellStart"/>
      <w:r w:rsidR="00232A48" w:rsidRPr="001A1A58">
        <w:rPr>
          <w:sz w:val="24"/>
          <w:szCs w:val="24"/>
        </w:rPr>
        <w:t>ΓΠΑ</w:t>
      </w:r>
      <w:proofErr w:type="spellEnd"/>
      <w:r w:rsidR="00232A48" w:rsidRPr="001A1A58">
        <w:rPr>
          <w:sz w:val="24"/>
          <w:szCs w:val="24"/>
        </w:rPr>
        <w:t xml:space="preserve"> συμπεριλαμβάνεται μεταξύ των 6 ελληνικών Πανεπιστημίων που  </w:t>
      </w:r>
      <w:r w:rsidR="00F8737E" w:rsidRPr="001A1A58">
        <w:rPr>
          <w:sz w:val="24"/>
          <w:szCs w:val="24"/>
        </w:rPr>
        <w:t>εμφανίζει επιδόσεις καλύτερες από τον παγκόσμιο μέσο όρο σε όλες τις κατηγορίες.</w:t>
      </w:r>
    </w:p>
    <w:p w:rsidR="00AC074D" w:rsidRDefault="00562236" w:rsidP="00F8737E">
      <w:pPr>
        <w:ind w:left="-993"/>
        <w:jc w:val="right"/>
      </w:pPr>
      <w:r w:rsidRPr="00562236">
        <w:rPr>
          <w:noProof/>
          <w:lang w:eastAsia="el-GR"/>
        </w:rPr>
        <w:drawing>
          <wp:inline distT="0" distB="0" distL="0" distR="0">
            <wp:extent cx="6124575" cy="6153150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3F06" w:rsidRDefault="00226140">
      <w:pPr>
        <w:spacing w:line="240" w:lineRule="auto"/>
        <w:jc w:val="left"/>
        <w:rPr>
          <w:rFonts w:cstheme="minorHAnsi"/>
          <w:b/>
          <w:color w:val="000000"/>
          <w:sz w:val="24"/>
          <w:szCs w:val="24"/>
        </w:rPr>
      </w:pPr>
      <w:r w:rsidRPr="00226140">
        <w:rPr>
          <w:rFonts w:cstheme="minorHAnsi"/>
          <w:i/>
          <w:color w:val="000000"/>
        </w:rPr>
        <w:t>Πηγή: ΕΚΤ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FD3F06">
        <w:rPr>
          <w:rFonts w:cstheme="minorHAnsi"/>
          <w:b/>
          <w:color w:val="000000"/>
          <w:sz w:val="24"/>
          <w:szCs w:val="24"/>
        </w:rPr>
        <w:br w:type="page"/>
      </w:r>
    </w:p>
    <w:p w:rsidR="00FD3F06" w:rsidRPr="00FD3F06" w:rsidRDefault="00FD3F06" w:rsidP="002D1A3E">
      <w:pPr>
        <w:rPr>
          <w:b/>
          <w:sz w:val="24"/>
          <w:szCs w:val="24"/>
        </w:rPr>
      </w:pPr>
      <w:r w:rsidRPr="00FD3F06">
        <w:rPr>
          <w:rFonts w:cstheme="minorHAnsi"/>
          <w:b/>
          <w:color w:val="000000"/>
          <w:sz w:val="24"/>
          <w:szCs w:val="24"/>
        </w:rPr>
        <w:lastRenderedPageBreak/>
        <w:t>Επιστημονικές περιοχές αριστείας</w:t>
      </w:r>
      <w:r w:rsidRPr="00FD3F06">
        <w:rPr>
          <w:b/>
          <w:sz w:val="24"/>
          <w:szCs w:val="24"/>
        </w:rPr>
        <w:t xml:space="preserve"> </w:t>
      </w:r>
    </w:p>
    <w:p w:rsidR="00F8737E" w:rsidRPr="001A1A58" w:rsidRDefault="00FF1F72" w:rsidP="002D1A3E">
      <w:pPr>
        <w:rPr>
          <w:sz w:val="24"/>
          <w:szCs w:val="24"/>
        </w:rPr>
      </w:pPr>
      <w:r w:rsidRPr="001A1A58">
        <w:rPr>
          <w:sz w:val="24"/>
          <w:szCs w:val="24"/>
        </w:rPr>
        <w:t xml:space="preserve">Οι επιστημονικές περιοχές όπου το </w:t>
      </w:r>
      <w:proofErr w:type="spellStart"/>
      <w:r w:rsidRPr="001A1A58">
        <w:rPr>
          <w:sz w:val="24"/>
          <w:szCs w:val="24"/>
        </w:rPr>
        <w:t>ΓΠΑ</w:t>
      </w:r>
      <w:proofErr w:type="spellEnd"/>
      <w:r w:rsidRPr="001A1A58">
        <w:rPr>
          <w:sz w:val="24"/>
          <w:szCs w:val="24"/>
        </w:rPr>
        <w:t xml:space="preserve"> επιδεικνύει αριστεία είναι οι εξής:</w:t>
      </w:r>
    </w:p>
    <w:p w:rsidR="009E6E0D" w:rsidRDefault="009E6E0D" w:rsidP="009E6E0D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FF1F72" w:rsidRDefault="00AC256C" w:rsidP="00FD3F06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FD3F06">
        <w:rPr>
          <w:rFonts w:cstheme="minorHAnsi"/>
          <w:color w:val="000000"/>
          <w:sz w:val="24"/>
          <w:szCs w:val="24"/>
        </w:rPr>
        <w:t>1</w:t>
      </w:r>
      <w:r w:rsidRPr="00FD3F06">
        <w:rPr>
          <w:rFonts w:cstheme="minorHAnsi"/>
          <w:color w:val="000000"/>
          <w:sz w:val="24"/>
          <w:szCs w:val="24"/>
          <w:vertAlign w:val="superscript"/>
        </w:rPr>
        <w:t>ο</w:t>
      </w:r>
      <w:r w:rsidRPr="00FD3F06">
        <w:rPr>
          <w:rFonts w:cstheme="minorHAnsi"/>
          <w:color w:val="000000"/>
          <w:sz w:val="24"/>
          <w:szCs w:val="24"/>
        </w:rPr>
        <w:t xml:space="preserve"> το </w:t>
      </w:r>
      <w:proofErr w:type="spellStart"/>
      <w:r w:rsidRPr="00FD3F06">
        <w:rPr>
          <w:rFonts w:cstheme="minorHAnsi"/>
          <w:color w:val="000000"/>
          <w:sz w:val="24"/>
          <w:szCs w:val="24"/>
        </w:rPr>
        <w:t>ΓΠΑ</w:t>
      </w:r>
      <w:proofErr w:type="spellEnd"/>
      <w:r w:rsidRPr="00FD3F06">
        <w:rPr>
          <w:rFonts w:cstheme="minorHAnsi"/>
          <w:color w:val="000000"/>
          <w:sz w:val="24"/>
          <w:szCs w:val="24"/>
        </w:rPr>
        <w:t xml:space="preserve"> μεταξύ των δώδεκα ελληνικών Πανεπιστημίων, που έχουν συστηματικό αριθμό δημοσιεύσεων στο επιστημονικό πεδίο “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Medical</w:t>
      </w:r>
      <w:proofErr w:type="spellEnd"/>
      <w:r w:rsidRPr="00FD3F06">
        <w:rPr>
          <w:rFonts w:cstheme="minorHAnsi"/>
          <w:b/>
          <w:color w:val="000000"/>
          <w:sz w:val="24"/>
          <w:szCs w:val="24"/>
        </w:rPr>
        <w:t xml:space="preserve"> &amp; 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Health</w:t>
      </w:r>
      <w:proofErr w:type="spellEnd"/>
      <w:r w:rsidRPr="00FD3F06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Sciences</w:t>
      </w:r>
      <w:proofErr w:type="spellEnd"/>
      <w:r w:rsidRPr="00FD3F06">
        <w:rPr>
          <w:rFonts w:cstheme="minorHAnsi"/>
          <w:color w:val="000000"/>
          <w:sz w:val="24"/>
          <w:szCs w:val="24"/>
        </w:rPr>
        <w:t>” με σχετικό δείκτη απήχησης 2,31.</w:t>
      </w:r>
    </w:p>
    <w:p w:rsidR="00FD3F06" w:rsidRDefault="003963EC" w:rsidP="00FD3F06">
      <w:pPr>
        <w:pStyle w:val="ListParagraph"/>
        <w:ind w:left="-709" w:right="-808"/>
        <w:jc w:val="center"/>
        <w:rPr>
          <w:rFonts w:cstheme="minorHAnsi"/>
          <w:color w:val="000000"/>
          <w:sz w:val="24"/>
          <w:szCs w:val="24"/>
        </w:rPr>
      </w:pPr>
      <w:r w:rsidRPr="003963EC">
        <w:rPr>
          <w:rFonts w:cstheme="minorHAns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6819900" cy="5162550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963EC">
        <w:rPr>
          <w:rFonts w:cstheme="minorHAnsi"/>
          <w:noProof/>
          <w:color w:val="000000"/>
          <w:sz w:val="24"/>
          <w:szCs w:val="24"/>
          <w:lang w:eastAsia="el-GR"/>
        </w:rPr>
        <w:t xml:space="preserve"> </w:t>
      </w:r>
    </w:p>
    <w:p w:rsidR="00FD3F06" w:rsidRDefault="00226140" w:rsidP="00226140">
      <w:pPr>
        <w:pStyle w:val="ListParagraph"/>
        <w:ind w:left="-426" w:right="-808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</w:rPr>
        <w:t xml:space="preserve">     </w:t>
      </w:r>
      <w:r w:rsidRPr="00226140">
        <w:rPr>
          <w:rFonts w:cstheme="minorHAnsi"/>
          <w:i/>
          <w:color w:val="000000"/>
        </w:rPr>
        <w:t>Πηγή: ΕΚΤ</w:t>
      </w:r>
    </w:p>
    <w:p w:rsidR="00FD3F06" w:rsidRPr="00FD3F06" w:rsidRDefault="00FD3F06" w:rsidP="00FD3F06">
      <w:pPr>
        <w:pStyle w:val="ListParagraph"/>
        <w:ind w:left="-709" w:right="-808"/>
        <w:jc w:val="center"/>
        <w:rPr>
          <w:rFonts w:cstheme="minorHAnsi"/>
          <w:color w:val="000000"/>
          <w:sz w:val="24"/>
          <w:szCs w:val="24"/>
        </w:rPr>
      </w:pPr>
    </w:p>
    <w:p w:rsidR="009E6E0D" w:rsidRDefault="009E6E0D">
      <w:pPr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14732B" w:rsidRPr="00FD3F06" w:rsidRDefault="00AC256C" w:rsidP="00FD3F06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FD3F06">
        <w:rPr>
          <w:rFonts w:cstheme="minorHAnsi"/>
          <w:color w:val="000000"/>
          <w:sz w:val="24"/>
          <w:szCs w:val="24"/>
        </w:rPr>
        <w:lastRenderedPageBreak/>
        <w:t>1</w:t>
      </w:r>
      <w:r w:rsidRPr="00FD3F06">
        <w:rPr>
          <w:rFonts w:cstheme="minorHAnsi"/>
          <w:color w:val="000000"/>
          <w:sz w:val="24"/>
          <w:szCs w:val="24"/>
          <w:vertAlign w:val="superscript"/>
        </w:rPr>
        <w:t>ο</w:t>
      </w:r>
      <w:r w:rsidRPr="00FD3F06">
        <w:rPr>
          <w:rFonts w:cstheme="minorHAnsi"/>
          <w:color w:val="000000"/>
          <w:sz w:val="24"/>
          <w:szCs w:val="24"/>
        </w:rPr>
        <w:t xml:space="preserve"> το </w:t>
      </w:r>
      <w:proofErr w:type="spellStart"/>
      <w:r w:rsidRPr="00FD3F06">
        <w:rPr>
          <w:rFonts w:cstheme="minorHAnsi"/>
          <w:color w:val="000000"/>
          <w:sz w:val="24"/>
          <w:szCs w:val="24"/>
        </w:rPr>
        <w:t>ΓΠΑ</w:t>
      </w:r>
      <w:proofErr w:type="spellEnd"/>
      <w:r w:rsidRPr="00FD3F06">
        <w:rPr>
          <w:rFonts w:cstheme="minorHAnsi"/>
          <w:color w:val="000000"/>
          <w:sz w:val="24"/>
          <w:szCs w:val="24"/>
        </w:rPr>
        <w:t xml:space="preserve"> μαζί με το Πανεπιστήμιο Δυτικής Μακεδονίας, μεταξύ δεκαοχτώ ελληνικών Πανεπιστημίων, που έχουν συστηματικό αριθμό δημοσιεύσεων στο επιστημονικό πεδίο “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Engineering</w:t>
      </w:r>
      <w:proofErr w:type="spellEnd"/>
      <w:r w:rsidRPr="00FD3F06">
        <w:rPr>
          <w:rFonts w:cstheme="minorHAnsi"/>
          <w:b/>
          <w:color w:val="000000"/>
          <w:sz w:val="24"/>
          <w:szCs w:val="24"/>
        </w:rPr>
        <w:t xml:space="preserve"> &amp; 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Technology</w:t>
      </w:r>
      <w:proofErr w:type="spellEnd"/>
      <w:r w:rsidRPr="00FD3F06">
        <w:rPr>
          <w:rFonts w:cstheme="minorHAnsi"/>
          <w:color w:val="000000"/>
          <w:sz w:val="24"/>
          <w:szCs w:val="24"/>
        </w:rPr>
        <w:t>” με σχετικό δείκτη απήχησης 1,55.</w:t>
      </w:r>
    </w:p>
    <w:p w:rsidR="0014732B" w:rsidRPr="001A1A58" w:rsidRDefault="00226140" w:rsidP="00226140">
      <w:pPr>
        <w:ind w:left="-567"/>
        <w:rPr>
          <w:rFonts w:cstheme="minorHAnsi"/>
          <w:color w:val="000000"/>
          <w:sz w:val="24"/>
          <w:szCs w:val="24"/>
        </w:rPr>
      </w:pPr>
      <w:r w:rsidRPr="00226140">
        <w:rPr>
          <w:rFonts w:cstheme="minorHAnsi"/>
          <w:color w:val="000000"/>
          <w:sz w:val="24"/>
          <w:szCs w:val="24"/>
        </w:rPr>
        <w:drawing>
          <wp:inline distT="0" distB="0" distL="0" distR="0">
            <wp:extent cx="6753225" cy="5467350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6E0D" w:rsidRDefault="00226140">
      <w:pPr>
        <w:spacing w:line="240" w:lineRule="auto"/>
        <w:jc w:val="left"/>
        <w:rPr>
          <w:sz w:val="24"/>
          <w:szCs w:val="24"/>
        </w:rPr>
      </w:pPr>
      <w:r w:rsidRPr="00226140">
        <w:rPr>
          <w:rFonts w:cstheme="minorHAnsi"/>
          <w:i/>
          <w:color w:val="000000"/>
        </w:rPr>
        <w:t>Πηγή: ΕΚΤ</w:t>
      </w:r>
      <w:r>
        <w:rPr>
          <w:sz w:val="24"/>
          <w:szCs w:val="24"/>
        </w:rPr>
        <w:t xml:space="preserve"> </w:t>
      </w:r>
      <w:r w:rsidR="009E6E0D">
        <w:rPr>
          <w:sz w:val="24"/>
          <w:szCs w:val="24"/>
        </w:rPr>
        <w:br w:type="page"/>
      </w:r>
    </w:p>
    <w:p w:rsidR="00AC256C" w:rsidRDefault="00AC256C" w:rsidP="00FD3F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3F06">
        <w:rPr>
          <w:sz w:val="24"/>
          <w:szCs w:val="24"/>
        </w:rPr>
        <w:lastRenderedPageBreak/>
        <w:t>10</w:t>
      </w:r>
      <w:r w:rsidRPr="00FD3F06">
        <w:rPr>
          <w:sz w:val="24"/>
          <w:szCs w:val="24"/>
          <w:vertAlign w:val="superscript"/>
        </w:rPr>
        <w:t>ο</w:t>
      </w:r>
      <w:r w:rsidRPr="00FD3F06">
        <w:rPr>
          <w:sz w:val="24"/>
          <w:szCs w:val="24"/>
        </w:rPr>
        <w:t xml:space="preserve"> το </w:t>
      </w:r>
      <w:proofErr w:type="spellStart"/>
      <w:r w:rsidRPr="00FD3F06">
        <w:rPr>
          <w:sz w:val="24"/>
          <w:szCs w:val="24"/>
        </w:rPr>
        <w:t>ΓΠΑ</w:t>
      </w:r>
      <w:proofErr w:type="spellEnd"/>
      <w:r w:rsidRPr="00FD3F06">
        <w:rPr>
          <w:sz w:val="24"/>
          <w:szCs w:val="24"/>
        </w:rPr>
        <w:t xml:space="preserve">  μεταξύ δεκαεννιά ελληνικών Πανεπιστημίων, που έχουν</w:t>
      </w:r>
      <w:r w:rsidRPr="00FD3F06">
        <w:rPr>
          <w:rFonts w:cstheme="minorHAnsi"/>
          <w:color w:val="000000"/>
          <w:sz w:val="24"/>
          <w:szCs w:val="24"/>
        </w:rPr>
        <w:t xml:space="preserve"> συστηματικό αριθμό δημοσιεύσεων στο επιστημονικό πεδίο “ 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Natural</w:t>
      </w:r>
      <w:proofErr w:type="spellEnd"/>
      <w:r w:rsidRPr="00FD3F06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FD3F06">
        <w:rPr>
          <w:rFonts w:cstheme="minorHAnsi"/>
          <w:b/>
          <w:color w:val="000000"/>
          <w:sz w:val="24"/>
          <w:szCs w:val="24"/>
        </w:rPr>
        <w:t>Sciences</w:t>
      </w:r>
      <w:proofErr w:type="spellEnd"/>
      <w:r w:rsidRPr="00FD3F06">
        <w:rPr>
          <w:rFonts w:cstheme="minorHAnsi"/>
          <w:color w:val="000000"/>
          <w:sz w:val="24"/>
          <w:szCs w:val="24"/>
        </w:rPr>
        <w:t xml:space="preserve"> ” με σχετικό δείκτη απήχησης 1,06</w:t>
      </w:r>
      <w:r w:rsidRPr="00FD3F06">
        <w:rPr>
          <w:sz w:val="24"/>
          <w:szCs w:val="24"/>
        </w:rPr>
        <w:t xml:space="preserve"> </w:t>
      </w:r>
    </w:p>
    <w:p w:rsidR="00FD3F06" w:rsidRPr="00FD3F06" w:rsidRDefault="003963EC" w:rsidP="003963EC">
      <w:pPr>
        <w:pStyle w:val="ListParagraph"/>
        <w:ind w:left="-426"/>
        <w:rPr>
          <w:sz w:val="24"/>
          <w:szCs w:val="24"/>
        </w:rPr>
      </w:pPr>
      <w:r w:rsidRPr="003963EC">
        <w:rPr>
          <w:noProof/>
          <w:sz w:val="24"/>
          <w:szCs w:val="24"/>
          <w:lang w:eastAsia="el-GR"/>
        </w:rPr>
        <w:drawing>
          <wp:inline distT="0" distB="0" distL="0" distR="0">
            <wp:extent cx="6829425" cy="5467350"/>
            <wp:effectExtent l="19050" t="0" r="9525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B77" w:rsidRPr="001A1A58" w:rsidRDefault="00226140" w:rsidP="002D1A3E">
      <w:pPr>
        <w:rPr>
          <w:sz w:val="24"/>
          <w:szCs w:val="24"/>
        </w:rPr>
      </w:pPr>
      <w:r w:rsidRPr="00226140">
        <w:rPr>
          <w:rFonts w:cstheme="minorHAnsi"/>
          <w:i/>
          <w:color w:val="000000"/>
        </w:rPr>
        <w:t>Πηγή: ΕΚΤ</w:t>
      </w:r>
    </w:p>
    <w:p w:rsidR="00FD3F06" w:rsidRDefault="00FD3F06" w:rsidP="00CA1C14">
      <w:pPr>
        <w:rPr>
          <w:sz w:val="24"/>
          <w:szCs w:val="24"/>
        </w:rPr>
      </w:pPr>
    </w:p>
    <w:p w:rsidR="00FD3F06" w:rsidRDefault="00FD3F06" w:rsidP="00CA1C14">
      <w:pPr>
        <w:rPr>
          <w:sz w:val="24"/>
          <w:szCs w:val="24"/>
        </w:rPr>
      </w:pPr>
    </w:p>
    <w:p w:rsidR="00CA1C14" w:rsidRPr="001A1A58" w:rsidRDefault="00FD3F06" w:rsidP="00CA1C14">
      <w:pPr>
        <w:rPr>
          <w:sz w:val="24"/>
          <w:szCs w:val="24"/>
        </w:rPr>
      </w:pPr>
      <w:r>
        <w:rPr>
          <w:sz w:val="24"/>
          <w:szCs w:val="24"/>
        </w:rPr>
        <w:t xml:space="preserve">Ολόκληρη η έρευνα </w:t>
      </w:r>
      <w:r w:rsidR="00CA1C14" w:rsidRPr="001A1A58">
        <w:rPr>
          <w:sz w:val="24"/>
          <w:szCs w:val="24"/>
        </w:rPr>
        <w:t xml:space="preserve">είναι διαθέσιμη στην ιστοσελίδα </w:t>
      </w:r>
      <w:hyperlink r:id="rId10" w:history="1">
        <w:proofErr w:type="spellStart"/>
        <w:r w:rsidR="00CA1C14" w:rsidRPr="001A1A58">
          <w:rPr>
            <w:rStyle w:val="Hyperlink"/>
            <w:sz w:val="24"/>
            <w:szCs w:val="24"/>
          </w:rPr>
          <w:t>http</w:t>
        </w:r>
        <w:proofErr w:type="spellEnd"/>
        <w:r w:rsidR="00CA1C14" w:rsidRPr="001A1A58">
          <w:rPr>
            <w:rStyle w:val="Hyperlink"/>
            <w:sz w:val="24"/>
            <w:szCs w:val="24"/>
          </w:rPr>
          <w:t>://</w:t>
        </w:r>
        <w:proofErr w:type="spellStart"/>
        <w:r w:rsidR="00CA1C14" w:rsidRPr="001A1A58">
          <w:rPr>
            <w:rStyle w:val="Hyperlink"/>
            <w:sz w:val="24"/>
            <w:szCs w:val="24"/>
          </w:rPr>
          <w:t>metrics.ekt.gr</w:t>
        </w:r>
        <w:proofErr w:type="spellEnd"/>
        <w:r w:rsidR="00CA1C14" w:rsidRPr="001A1A58">
          <w:rPr>
            <w:rStyle w:val="Hyperlink"/>
            <w:sz w:val="24"/>
            <w:szCs w:val="24"/>
          </w:rPr>
          <w:t>/</w:t>
        </w:r>
        <w:proofErr w:type="spellStart"/>
        <w:r w:rsidR="00CA1C14" w:rsidRPr="001A1A58">
          <w:rPr>
            <w:rStyle w:val="Hyperlink"/>
            <w:sz w:val="24"/>
            <w:szCs w:val="24"/>
          </w:rPr>
          <w:t>el</w:t>
        </w:r>
        <w:proofErr w:type="spellEnd"/>
        <w:r w:rsidR="00CA1C14" w:rsidRPr="001A1A58">
          <w:rPr>
            <w:rStyle w:val="Hyperlink"/>
            <w:sz w:val="24"/>
            <w:szCs w:val="24"/>
          </w:rPr>
          <w:t>/</w:t>
        </w:r>
        <w:proofErr w:type="spellStart"/>
        <w:r w:rsidR="00CA1C14" w:rsidRPr="001A1A58">
          <w:rPr>
            <w:rStyle w:val="Hyperlink"/>
            <w:sz w:val="24"/>
            <w:szCs w:val="24"/>
          </w:rPr>
          <w:t>node</w:t>
        </w:r>
        <w:proofErr w:type="spellEnd"/>
        <w:r w:rsidR="00CA1C14" w:rsidRPr="001A1A58">
          <w:rPr>
            <w:rStyle w:val="Hyperlink"/>
            <w:sz w:val="24"/>
            <w:szCs w:val="24"/>
          </w:rPr>
          <w:t>/335</w:t>
        </w:r>
      </w:hyperlink>
      <w:r w:rsidR="00CA1C14" w:rsidRPr="001A1A58">
        <w:rPr>
          <w:sz w:val="24"/>
          <w:szCs w:val="24"/>
        </w:rPr>
        <w:t xml:space="preserve">. Τα στοιχεία της έρευνας αντλήθηκαν από τη βάση δεδομένων Web </w:t>
      </w:r>
      <w:proofErr w:type="spellStart"/>
      <w:r w:rsidR="00CA1C14" w:rsidRPr="001A1A58">
        <w:rPr>
          <w:sz w:val="24"/>
          <w:szCs w:val="24"/>
        </w:rPr>
        <w:t>of</w:t>
      </w:r>
      <w:proofErr w:type="spellEnd"/>
      <w:r w:rsidR="00CA1C14" w:rsidRPr="001A1A58">
        <w:rPr>
          <w:sz w:val="24"/>
          <w:szCs w:val="24"/>
        </w:rPr>
        <w:t xml:space="preserve"> </w:t>
      </w:r>
      <w:proofErr w:type="spellStart"/>
      <w:r w:rsidR="00CA1C14" w:rsidRPr="001A1A58">
        <w:rPr>
          <w:sz w:val="24"/>
          <w:szCs w:val="24"/>
        </w:rPr>
        <w:t>Science</w:t>
      </w:r>
      <w:proofErr w:type="spellEnd"/>
      <w:r w:rsidR="00CA1C14" w:rsidRPr="001A1A58">
        <w:rPr>
          <w:sz w:val="24"/>
          <w:szCs w:val="24"/>
        </w:rPr>
        <w:t xml:space="preserve">.  </w:t>
      </w:r>
    </w:p>
    <w:p w:rsidR="00502B60" w:rsidRPr="001A1A58" w:rsidRDefault="00502B60" w:rsidP="002D1A3E">
      <w:pPr>
        <w:rPr>
          <w:sz w:val="24"/>
          <w:szCs w:val="24"/>
        </w:rPr>
      </w:pPr>
    </w:p>
    <w:sectPr w:rsidR="00502B60" w:rsidRPr="001A1A58" w:rsidSect="006F5ED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033"/>
    <w:multiLevelType w:val="hybridMultilevel"/>
    <w:tmpl w:val="5E0EBAA0"/>
    <w:lvl w:ilvl="0" w:tplc="B8E6D808">
      <w:start w:val="1"/>
      <w:numFmt w:val="decimal"/>
      <w:pStyle w:val="Subtitle"/>
      <w:lvlText w:val="%1."/>
      <w:lvlJc w:val="center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0D4"/>
    <w:multiLevelType w:val="hybridMultilevel"/>
    <w:tmpl w:val="3D3465F6"/>
    <w:lvl w:ilvl="0" w:tplc="5C4A094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647D3"/>
    <w:multiLevelType w:val="multilevel"/>
    <w:tmpl w:val="0408001D"/>
    <w:styleLink w:val="Style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7F4C4E"/>
    <w:multiLevelType w:val="hybridMultilevel"/>
    <w:tmpl w:val="11C27F4C"/>
    <w:lvl w:ilvl="0" w:tplc="5C4A094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77"/>
    <w:rsid w:val="0014732B"/>
    <w:rsid w:val="001A1A58"/>
    <w:rsid w:val="00226140"/>
    <w:rsid w:val="00232A48"/>
    <w:rsid w:val="002349A6"/>
    <w:rsid w:val="00263438"/>
    <w:rsid w:val="002D1A3E"/>
    <w:rsid w:val="003963EC"/>
    <w:rsid w:val="004678D5"/>
    <w:rsid w:val="004D576E"/>
    <w:rsid w:val="00502B60"/>
    <w:rsid w:val="00562236"/>
    <w:rsid w:val="00691851"/>
    <w:rsid w:val="006A5AAD"/>
    <w:rsid w:val="006F5ED4"/>
    <w:rsid w:val="00731E3B"/>
    <w:rsid w:val="007E6EC7"/>
    <w:rsid w:val="008B1A5E"/>
    <w:rsid w:val="009A5FFD"/>
    <w:rsid w:val="009E6E0D"/>
    <w:rsid w:val="00A20881"/>
    <w:rsid w:val="00AB58D7"/>
    <w:rsid w:val="00AC074D"/>
    <w:rsid w:val="00AC256C"/>
    <w:rsid w:val="00B44052"/>
    <w:rsid w:val="00BC3B77"/>
    <w:rsid w:val="00C6535A"/>
    <w:rsid w:val="00CA135D"/>
    <w:rsid w:val="00CA1C14"/>
    <w:rsid w:val="00CC51AC"/>
    <w:rsid w:val="00E77806"/>
    <w:rsid w:val="00E80AB4"/>
    <w:rsid w:val="00F10B5B"/>
    <w:rsid w:val="00F81FA9"/>
    <w:rsid w:val="00F8737E"/>
    <w:rsid w:val="00F87BB3"/>
    <w:rsid w:val="00FB01FB"/>
    <w:rsid w:val="00FD3F06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77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0">
    <w:name w:val="Style10"/>
    <w:uiPriority w:val="99"/>
    <w:rsid w:val="008B1A5E"/>
    <w:pPr>
      <w:numPr>
        <w:numId w:val="1"/>
      </w:numPr>
    </w:pPr>
  </w:style>
  <w:style w:type="paragraph" w:styleId="Subtitle">
    <w:name w:val="Subtitle"/>
    <w:aliases w:val="heading 3"/>
    <w:basedOn w:val="Normal"/>
    <w:next w:val="Normal"/>
    <w:link w:val="SubtitleChar"/>
    <w:autoRedefine/>
    <w:uiPriority w:val="11"/>
    <w:qFormat/>
    <w:rsid w:val="00A20881"/>
    <w:pPr>
      <w:keepNext/>
      <w:keepLines/>
      <w:numPr>
        <w:numId w:val="2"/>
      </w:numPr>
      <w:spacing w:before="200" w:after="120"/>
      <w:outlineLvl w:val="2"/>
    </w:pPr>
    <w:rPr>
      <w:rFonts w:eastAsiaTheme="majorEastAsia" w:cstheme="majorBidi"/>
      <w:b/>
      <w:bCs/>
      <w:iCs/>
      <w:color w:val="000000" w:themeColor="text1"/>
      <w:sz w:val="26"/>
      <w:szCs w:val="24"/>
      <w:lang w:eastAsia="el-GR"/>
    </w:rPr>
  </w:style>
  <w:style w:type="character" w:customStyle="1" w:styleId="SubtitleChar">
    <w:name w:val="Subtitle Char"/>
    <w:aliases w:val="heading 3 Char"/>
    <w:basedOn w:val="DefaultParagraphFont"/>
    <w:link w:val="Subtitle"/>
    <w:uiPriority w:val="11"/>
    <w:rsid w:val="00A20881"/>
    <w:rPr>
      <w:rFonts w:eastAsiaTheme="majorEastAsia" w:cstheme="majorBidi"/>
      <w:b/>
      <w:bCs/>
      <w:iCs/>
      <w:color w:val="000000" w:themeColor="text1"/>
      <w:sz w:val="26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8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2D1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D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4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1C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metrics.ekt.gr/el/node/335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ra\Documents\Alex_Personal\&#917;&#922;&#932;\4.3.1&#945;&#961;&#953;&#952;&#956;&#972;&#962;%20&#948;&#951;&#956;&#959;&#963;&#953;&#949;&#973;&#963;&#949;&#969;&#9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ra\Documents\Alex_Personal\&#917;&#922;&#932;\4.4.1%20&#916;&#951;&#956;&#959;&#963;&#953;&#949;&#973;&#963;&#949;&#953;&#962;%20&#956;&#949;%20&#965;&#968;&#951;&#955;&#942;%20&#945;&#960;&#942;&#967;&#951;&#963;&#95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ra\Documents\Alex_Personal\&#917;&#922;&#932;\4.5.1%20health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ra\Documents\Alex_Personal\&#917;&#922;&#932;\4.5.1%20engineering%20&amp;%20technolog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andra\Documents\Alex_Personal\&#917;&#922;&#932;\4.5%20natural%20scien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l-GR" sz="1200"/>
              <a:t>Αριθμός δημοσιεύσεων, αριθμός αναφορών και σχετικός δείκτης απήχησης των δημοσιεύσεων κάθε Πανεπιστημίου σε σχέση με τις δημοσιεύσεις σε παγκόσμιο επίπεδο, για την πενταετία 2010-14. </a:t>
            </a:r>
          </a:p>
          <a:p>
            <a:pPr>
              <a:defRPr/>
            </a:pPr>
            <a:r>
              <a:rPr lang="el-GR" sz="1000"/>
              <a:t>Λαμβάνονται υπόψη όλες οι δημοσιεύσεις σε όλα τα επιστημονικά πεδία.</a:t>
            </a:r>
            <a:endParaRPr lang="en-US" sz="1000"/>
          </a:p>
        </c:rich>
      </c:tx>
      <c:layout>
        <c:manualLayout>
          <c:xMode val="edge"/>
          <c:yMode val="edge"/>
          <c:x val="0.1019438271150684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'chart (3)'!$B$2</c:f>
              <c:strCache>
                <c:ptCount val="1"/>
                <c:pt idx="0">
                  <c:v>Αριθμός Δημοσιεύσεων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(3)'!$A$3:$A$12</c:f>
              <c:strCache>
                <c:ptCount val="10"/>
                <c:pt idx="0">
                  <c:v>Π. ΠΕΛΟΠΟΝΝΗΣΟΥ</c:v>
                </c:pt>
                <c:pt idx="1">
                  <c:v>Π. Δ. ΜΑΚΕΔΟΝΙΑΣ</c:v>
                </c:pt>
                <c:pt idx="2">
                  <c:v>Π. ΙΩΑΝΝΙΝΩΝ</c:v>
                </c:pt>
                <c:pt idx="3">
                  <c:v>ΧΑΡΟΚΟΠΕΙΟ</c:v>
                </c:pt>
                <c:pt idx="4">
                  <c:v>ΠΑΝ. ΚΡΗΤΗΣ</c:v>
                </c:pt>
                <c:pt idx="5">
                  <c:v>ΕΚΠΑ</c:v>
                </c:pt>
                <c:pt idx="6">
                  <c:v>ΓΕΩΠΟΝΙΚΟ</c:v>
                </c:pt>
                <c:pt idx="7">
                  <c:v>ΕΜΠ</c:v>
                </c:pt>
                <c:pt idx="8">
                  <c:v>ΑΠΘ</c:v>
                </c:pt>
                <c:pt idx="9">
                  <c:v>Π. ΑΙΓΑΙΟΥ</c:v>
                </c:pt>
              </c:strCache>
            </c:strRef>
          </c:cat>
          <c:val>
            <c:numRef>
              <c:f>'chart (3)'!$B$3:$B$12</c:f>
              <c:numCache>
                <c:formatCode>General</c:formatCode>
                <c:ptCount val="10"/>
                <c:pt idx="0">
                  <c:v>306</c:v>
                </c:pt>
                <c:pt idx="1">
                  <c:v>472</c:v>
                </c:pt>
                <c:pt idx="2">
                  <c:v>4176</c:v>
                </c:pt>
                <c:pt idx="3">
                  <c:v>786</c:v>
                </c:pt>
                <c:pt idx="4">
                  <c:v>4532</c:v>
                </c:pt>
                <c:pt idx="5">
                  <c:v>14415</c:v>
                </c:pt>
                <c:pt idx="6">
                  <c:v>1248</c:v>
                </c:pt>
                <c:pt idx="7">
                  <c:v>4808</c:v>
                </c:pt>
                <c:pt idx="8">
                  <c:v>10357</c:v>
                </c:pt>
                <c:pt idx="9">
                  <c:v>1226</c:v>
                </c:pt>
              </c:numCache>
            </c:numRef>
          </c:val>
        </c:ser>
        <c:ser>
          <c:idx val="1"/>
          <c:order val="1"/>
          <c:tx>
            <c:strRef>
              <c:f>'chart (3)'!$C$2</c:f>
              <c:strCache>
                <c:ptCount val="1"/>
                <c:pt idx="0">
                  <c:v>Αριθμός Αναφορών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bg2">
                  <a:lumMod val="50000"/>
                </a:schemeClr>
              </a:solidFill>
            </a:ln>
          </c:spPr>
          <c:dLbls>
            <c:dLbl>
              <c:idx val="8"/>
              <c:layout>
                <c:manualLayout>
                  <c:x val="0"/>
                  <c:y val="-1.9943019943020016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(3)'!$A$3:$A$12</c:f>
              <c:strCache>
                <c:ptCount val="10"/>
                <c:pt idx="0">
                  <c:v>Π. ΠΕΛΟΠΟΝΝΗΣΟΥ</c:v>
                </c:pt>
                <c:pt idx="1">
                  <c:v>Π. Δ. ΜΑΚΕΔΟΝΙΑΣ</c:v>
                </c:pt>
                <c:pt idx="2">
                  <c:v>Π. ΙΩΑΝΝΙΝΩΝ</c:v>
                </c:pt>
                <c:pt idx="3">
                  <c:v>ΧΑΡΟΚΟΠΕΙΟ</c:v>
                </c:pt>
                <c:pt idx="4">
                  <c:v>ΠΑΝ. ΚΡΗΤΗΣ</c:v>
                </c:pt>
                <c:pt idx="5">
                  <c:v>ΕΚΠΑ</c:v>
                </c:pt>
                <c:pt idx="6">
                  <c:v>ΓΕΩΠΟΝΙΚΟ</c:v>
                </c:pt>
                <c:pt idx="7">
                  <c:v>ΕΜΠ</c:v>
                </c:pt>
                <c:pt idx="8">
                  <c:v>ΑΠΘ</c:v>
                </c:pt>
                <c:pt idx="9">
                  <c:v>Π. ΑΙΓΑΙΟΥ</c:v>
                </c:pt>
              </c:strCache>
            </c:strRef>
          </c:cat>
          <c:val>
            <c:numRef>
              <c:f>'chart (3)'!$C$3:$C$12</c:f>
              <c:numCache>
                <c:formatCode>General</c:formatCode>
                <c:ptCount val="10"/>
                <c:pt idx="0">
                  <c:v>1246</c:v>
                </c:pt>
                <c:pt idx="1">
                  <c:v>1962</c:v>
                </c:pt>
                <c:pt idx="2">
                  <c:v>33204</c:v>
                </c:pt>
                <c:pt idx="3">
                  <c:v>7986</c:v>
                </c:pt>
                <c:pt idx="4">
                  <c:v>36350</c:v>
                </c:pt>
                <c:pt idx="5">
                  <c:v>108276</c:v>
                </c:pt>
                <c:pt idx="6">
                  <c:v>7013</c:v>
                </c:pt>
                <c:pt idx="7">
                  <c:v>26406</c:v>
                </c:pt>
                <c:pt idx="8">
                  <c:v>60327</c:v>
                </c:pt>
                <c:pt idx="9">
                  <c:v>4771</c:v>
                </c:pt>
              </c:numCache>
            </c:numRef>
          </c:val>
        </c:ser>
        <c:gapWidth val="75"/>
        <c:overlap val="-25"/>
        <c:axId val="94702208"/>
        <c:axId val="102596992"/>
      </c:barChart>
      <c:scatterChart>
        <c:scatterStyle val="lineMarker"/>
        <c:ser>
          <c:idx val="2"/>
          <c:order val="2"/>
          <c:tx>
            <c:strRef>
              <c:f>'chart (3)'!$D$2</c:f>
              <c:strCache>
                <c:ptCount val="1"/>
                <c:pt idx="0">
                  <c:v>Σχετικός Δείκτης Απήχησης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8"/>
              <c:layout>
                <c:manualLayout>
                  <c:x val="-4.5170685161075086E-2"/>
                  <c:y val="-2.45086030912802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5170685161075086E-2"/>
                  <c:y val="-3.020660878928593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el-GR"/>
              </a:p>
            </c:txPr>
            <c:dLblPos val="t"/>
            <c:showVal val="1"/>
          </c:dLbls>
          <c:xVal>
            <c:strRef>
              <c:f>'chart (3)'!$A$3:$A$12</c:f>
              <c:strCache>
                <c:ptCount val="10"/>
                <c:pt idx="0">
                  <c:v>Π. ΠΕΛΟΠΟΝΝΗΣΟΥ</c:v>
                </c:pt>
                <c:pt idx="1">
                  <c:v>Π. Δ. ΜΑΚΕΔΟΝΙΑΣ</c:v>
                </c:pt>
                <c:pt idx="2">
                  <c:v>Π. ΙΩΑΝΝΙΝΩΝ</c:v>
                </c:pt>
                <c:pt idx="3">
                  <c:v>ΧΑΡΟΚΟΠΕΙΟ</c:v>
                </c:pt>
                <c:pt idx="4">
                  <c:v>ΠΑΝ. ΚΡΗΤΗΣ</c:v>
                </c:pt>
                <c:pt idx="5">
                  <c:v>ΕΚΠΑ</c:v>
                </c:pt>
                <c:pt idx="6">
                  <c:v>ΓΕΩΠΟΝΙΚΟ</c:v>
                </c:pt>
                <c:pt idx="7">
                  <c:v>ΕΜΠ</c:v>
                </c:pt>
                <c:pt idx="8">
                  <c:v>ΑΠΘ</c:v>
                </c:pt>
                <c:pt idx="9">
                  <c:v>Π. ΑΙΓΑΙΟΥ</c:v>
                </c:pt>
              </c:strCache>
            </c:strRef>
          </c:xVal>
          <c:yVal>
            <c:numRef>
              <c:f>'chart (3)'!$D$3:$D$12</c:f>
              <c:numCache>
                <c:formatCode>#,##0.00</c:formatCode>
                <c:ptCount val="10"/>
                <c:pt idx="0">
                  <c:v>1.927</c:v>
                </c:pt>
                <c:pt idx="1">
                  <c:v>1.4829999999999999</c:v>
                </c:pt>
                <c:pt idx="2">
                  <c:v>1.4319999999999995</c:v>
                </c:pt>
                <c:pt idx="3">
                  <c:v>1.4319999999999995</c:v>
                </c:pt>
                <c:pt idx="4">
                  <c:v>1.294</c:v>
                </c:pt>
                <c:pt idx="5">
                  <c:v>1.2909999999999997</c:v>
                </c:pt>
                <c:pt idx="6">
                  <c:v>1.226</c:v>
                </c:pt>
                <c:pt idx="7">
                  <c:v>1.181</c:v>
                </c:pt>
                <c:pt idx="8">
                  <c:v>1.113</c:v>
                </c:pt>
                <c:pt idx="9">
                  <c:v>1.079</c:v>
                </c:pt>
              </c:numCache>
            </c:numRef>
          </c:yVal>
        </c:ser>
        <c:axId val="102707200"/>
        <c:axId val="102598528"/>
      </c:scatterChart>
      <c:catAx>
        <c:axId val="94702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/>
            </a:pPr>
            <a:endParaRPr lang="el-GR"/>
          </a:p>
        </c:txPr>
        <c:crossAx val="102596992"/>
        <c:crosses val="autoZero"/>
        <c:auto val="1"/>
        <c:lblAlgn val="ctr"/>
        <c:lblOffset val="100"/>
      </c:catAx>
      <c:valAx>
        <c:axId val="102596992"/>
        <c:scaling>
          <c:orientation val="minMax"/>
        </c:scaling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#,##0" sourceLinked="0"/>
        <c:maj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94702208"/>
        <c:crosses val="autoZero"/>
        <c:crossBetween val="between"/>
      </c:valAx>
      <c:valAx>
        <c:axId val="102598528"/>
        <c:scaling>
          <c:orientation val="minMax"/>
        </c:scaling>
        <c:axPos val="r"/>
        <c:numFmt formatCode="#,##0.00" sourceLinked="1"/>
        <c:tickLblPos val="nextTo"/>
        <c:crossAx val="102707200"/>
        <c:crosses val="max"/>
        <c:crossBetween val="midCat"/>
      </c:valAx>
      <c:valAx>
        <c:axId val="102707200"/>
        <c:scaling>
          <c:orientation val="minMax"/>
        </c:scaling>
        <c:delete val="1"/>
        <c:axPos val="b"/>
        <c:tickLblPos val="none"/>
        <c:crossAx val="102598528"/>
        <c:crosses val="autoZero"/>
        <c:crossBetween val="midCat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 sz="1200"/>
              <a:t>Ποσοστό</a:t>
            </a:r>
            <a:r>
              <a:rPr lang="el-GR" sz="1200" baseline="0"/>
              <a:t> (%) δημοσιεύσεων με υψηλή απήχηση, για κάθε Πανεπιστήμιο, για την πενταετία 2010-2014</a:t>
            </a:r>
            <a:r>
              <a:rPr lang="en-US" sz="1200" baseline="0"/>
              <a:t>                                                                                                                                                    </a:t>
            </a:r>
            <a:endParaRPr lang="el-GR" sz="1200" baseline="0"/>
          </a:p>
        </c:rich>
      </c:tx>
      <c:layout>
        <c:manualLayout>
          <c:xMode val="edge"/>
          <c:yMode val="edge"/>
          <c:x val="0.17311258278145694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44987793556374"/>
          <c:y val="8.3225502384957323E-2"/>
          <c:w val="0.86262783527604958"/>
          <c:h val="0.82491601862460695"/>
        </c:manualLayout>
      </c:layout>
      <c:barChart>
        <c:barDir val="bar"/>
        <c:grouping val="clustered"/>
        <c:ser>
          <c:idx val="0"/>
          <c:order val="0"/>
          <c:tx>
            <c:strRef>
              <c:f>'chart (1)'!$C$96</c:f>
              <c:strCache>
                <c:ptCount val="1"/>
                <c:pt idx="0">
                  <c:v>Top 1%;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showVal val="1"/>
          </c:dLbls>
          <c:cat>
            <c:strRef>
              <c:f>'chart (1)'!$B$97:$B$116</c:f>
              <c:strCache>
                <c:ptCount val="20"/>
                <c:pt idx="0">
                  <c:v>ΙΟΝΙΟ</c:v>
                </c:pt>
                <c:pt idx="1">
                  <c:v>ΠΑΝΤΕΙΟ</c:v>
                </c:pt>
                <c:pt idx="2">
                  <c:v>Π. ΜΑΚΕΔΟΝΙΑΣ</c:v>
                </c:pt>
                <c:pt idx="3">
                  <c:v>Π. ΠΕΙΡΑΙΩΣ</c:v>
                </c:pt>
                <c:pt idx="4">
                  <c:v>ΕΑΠ</c:v>
                </c:pt>
                <c:pt idx="5">
                  <c:v>ΟΠΑ</c:v>
                </c:pt>
                <c:pt idx="6">
                  <c:v>ΔΗΜΟΚΡΙΤΕΙΟ</c:v>
                </c:pt>
                <c:pt idx="7">
                  <c:v>Π. ΘΕΣΣΑΛΙΑΣ</c:v>
                </c:pt>
                <c:pt idx="8">
                  <c:v>Π. ΠΕΛΟΠΟΝΝΗΣΟΥ</c:v>
                </c:pt>
                <c:pt idx="9">
                  <c:v>ΑΠΘ</c:v>
                </c:pt>
                <c:pt idx="10">
                  <c:v>Π. ΠΑΤΡΩΝ</c:v>
                </c:pt>
                <c:pt idx="11">
                  <c:v>Π. ΑΙΓΑΙΟΥ</c:v>
                </c:pt>
                <c:pt idx="12">
                  <c:v>ΕΚΠΑ</c:v>
                </c:pt>
                <c:pt idx="13">
                  <c:v>ΕΜΠ</c:v>
                </c:pt>
                <c:pt idx="14">
                  <c:v>ΓΕΩΠΟΝΙΚΟ</c:v>
                </c:pt>
                <c:pt idx="15">
                  <c:v>ΧΑΡΟΚΟΠΕΙΟ</c:v>
                </c:pt>
                <c:pt idx="16">
                  <c:v>Π. ΙΩΑΝΝΙΝΩΝ</c:v>
                </c:pt>
                <c:pt idx="17">
                  <c:v>Π. Δ. ΜΑΚΕΔΟΝΙΑΣ</c:v>
                </c:pt>
                <c:pt idx="18">
                  <c:v>ΠΟΛ. ΚΡΗΤΗΣ</c:v>
                </c:pt>
                <c:pt idx="19">
                  <c:v>ΠΑΝ. ΚΡΗΤΗΣ</c:v>
                </c:pt>
              </c:strCache>
            </c:strRef>
          </c:cat>
          <c:val>
            <c:numRef>
              <c:f>'chart (1)'!$C$97:$C$116</c:f>
              <c:numCache>
                <c:formatCode>0.0%</c:formatCode>
                <c:ptCount val="20"/>
                <c:pt idx="0">
                  <c:v>0</c:v>
                </c:pt>
                <c:pt idx="1">
                  <c:v>6.2500000000000012E-3</c:v>
                </c:pt>
                <c:pt idx="2">
                  <c:v>2.8600000000000006E-3</c:v>
                </c:pt>
                <c:pt idx="3">
                  <c:v>7.4600000000000014E-3</c:v>
                </c:pt>
                <c:pt idx="4">
                  <c:v>1.2880000000000003E-2</c:v>
                </c:pt>
                <c:pt idx="5">
                  <c:v>5.0600000000000003E-3</c:v>
                </c:pt>
                <c:pt idx="6">
                  <c:v>7.7600000000000013E-3</c:v>
                </c:pt>
                <c:pt idx="7">
                  <c:v>7.9600000000000018E-3</c:v>
                </c:pt>
                <c:pt idx="8">
                  <c:v>2.9410000000000002E-2</c:v>
                </c:pt>
                <c:pt idx="9">
                  <c:v>1.3899999999999999E-2</c:v>
                </c:pt>
                <c:pt idx="10">
                  <c:v>7.7100000000000016E-3</c:v>
                </c:pt>
                <c:pt idx="11">
                  <c:v>1.7129999999999999E-2</c:v>
                </c:pt>
                <c:pt idx="12">
                  <c:v>1.9769999999999999E-2</c:v>
                </c:pt>
                <c:pt idx="13">
                  <c:v>1.6219999999999998E-2</c:v>
                </c:pt>
                <c:pt idx="14">
                  <c:v>1.3620000000000002E-2</c:v>
                </c:pt>
                <c:pt idx="15">
                  <c:v>3.1810000000000005E-2</c:v>
                </c:pt>
                <c:pt idx="16">
                  <c:v>2.0590000000000001E-2</c:v>
                </c:pt>
                <c:pt idx="17">
                  <c:v>4.2370000000000005E-2</c:v>
                </c:pt>
                <c:pt idx="18">
                  <c:v>1.401E-2</c:v>
                </c:pt>
                <c:pt idx="19">
                  <c:v>1.6549999999999999E-2</c:v>
                </c:pt>
              </c:numCache>
            </c:numRef>
          </c:val>
        </c:ser>
        <c:ser>
          <c:idx val="2"/>
          <c:order val="1"/>
          <c:tx>
            <c:strRef>
              <c:f>'chart (1)'!$E$96</c:f>
              <c:strCache>
                <c:ptCount val="1"/>
                <c:pt idx="0">
                  <c:v>Top 10%;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showVal val="1"/>
          </c:dLbls>
          <c:cat>
            <c:strRef>
              <c:f>'chart (1)'!$B$97:$B$116</c:f>
              <c:strCache>
                <c:ptCount val="20"/>
                <c:pt idx="0">
                  <c:v>ΙΟΝΙΟ</c:v>
                </c:pt>
                <c:pt idx="1">
                  <c:v>ΠΑΝΤΕΙΟ</c:v>
                </c:pt>
                <c:pt idx="2">
                  <c:v>Π. ΜΑΚΕΔΟΝΙΑΣ</c:v>
                </c:pt>
                <c:pt idx="3">
                  <c:v>Π. ΠΕΙΡΑΙΩΣ</c:v>
                </c:pt>
                <c:pt idx="4">
                  <c:v>ΕΑΠ</c:v>
                </c:pt>
                <c:pt idx="5">
                  <c:v>ΟΠΑ</c:v>
                </c:pt>
                <c:pt idx="6">
                  <c:v>ΔΗΜΟΚΡΙΤΕΙΟ</c:v>
                </c:pt>
                <c:pt idx="7">
                  <c:v>Π. ΘΕΣΣΑΛΙΑΣ</c:v>
                </c:pt>
                <c:pt idx="8">
                  <c:v>Π. ΠΕΛΟΠΟΝΝΗΣΟΥ</c:v>
                </c:pt>
                <c:pt idx="9">
                  <c:v>ΑΠΘ</c:v>
                </c:pt>
                <c:pt idx="10">
                  <c:v>Π. ΠΑΤΡΩΝ</c:v>
                </c:pt>
                <c:pt idx="11">
                  <c:v>Π. ΑΙΓΑΙΟΥ</c:v>
                </c:pt>
                <c:pt idx="12">
                  <c:v>ΕΚΠΑ</c:v>
                </c:pt>
                <c:pt idx="13">
                  <c:v>ΕΜΠ</c:v>
                </c:pt>
                <c:pt idx="14">
                  <c:v>ΓΕΩΠΟΝΙΚΟ</c:v>
                </c:pt>
                <c:pt idx="15">
                  <c:v>ΧΑΡΟΚΟΠΕΙΟ</c:v>
                </c:pt>
                <c:pt idx="16">
                  <c:v>Π. ΙΩΑΝΝΙΝΩΝ</c:v>
                </c:pt>
                <c:pt idx="17">
                  <c:v>Π. Δ. ΜΑΚΕΔΟΝΙΑΣ</c:v>
                </c:pt>
                <c:pt idx="18">
                  <c:v>ΠΟΛ. ΚΡΗΤΗΣ</c:v>
                </c:pt>
                <c:pt idx="19">
                  <c:v>ΠΑΝ. ΚΡΗΤΗΣ</c:v>
                </c:pt>
              </c:strCache>
            </c:strRef>
          </c:cat>
          <c:val>
            <c:numRef>
              <c:f>'chart (1)'!$E$97:$E$116</c:f>
              <c:numCache>
                <c:formatCode>0.0%</c:formatCode>
                <c:ptCount val="20"/>
                <c:pt idx="0">
                  <c:v>0</c:v>
                </c:pt>
                <c:pt idx="1">
                  <c:v>3.7500000000000006E-2</c:v>
                </c:pt>
                <c:pt idx="2">
                  <c:v>4.0000000000000008E-2</c:v>
                </c:pt>
                <c:pt idx="3">
                  <c:v>7.1639999999999995E-2</c:v>
                </c:pt>
                <c:pt idx="4">
                  <c:v>5.5790000000000006E-2</c:v>
                </c:pt>
                <c:pt idx="5">
                  <c:v>5.1830000000000001E-2</c:v>
                </c:pt>
                <c:pt idx="6">
                  <c:v>8.3330000000000015E-2</c:v>
                </c:pt>
                <c:pt idx="7">
                  <c:v>8.7920000000000012E-2</c:v>
                </c:pt>
                <c:pt idx="8">
                  <c:v>0.16993000000000003</c:v>
                </c:pt>
                <c:pt idx="9">
                  <c:v>0.10795</c:v>
                </c:pt>
                <c:pt idx="10">
                  <c:v>0.10260000000000001</c:v>
                </c:pt>
                <c:pt idx="11">
                  <c:v>0.11419000000000001</c:v>
                </c:pt>
                <c:pt idx="12">
                  <c:v>0.12923999999999999</c:v>
                </c:pt>
                <c:pt idx="13">
                  <c:v>0.11772000000000003</c:v>
                </c:pt>
                <c:pt idx="14">
                  <c:v>0.11138000000000001</c:v>
                </c:pt>
                <c:pt idx="15">
                  <c:v>0.15649000000000002</c:v>
                </c:pt>
                <c:pt idx="16">
                  <c:v>0.1341</c:v>
                </c:pt>
                <c:pt idx="17">
                  <c:v>0.15678000000000003</c:v>
                </c:pt>
                <c:pt idx="18">
                  <c:v>0.11745999999999997</c:v>
                </c:pt>
                <c:pt idx="19">
                  <c:v>0.13791000000000003</c:v>
                </c:pt>
              </c:numCache>
            </c:numRef>
          </c:val>
        </c:ser>
        <c:ser>
          <c:idx val="4"/>
          <c:order val="2"/>
          <c:tx>
            <c:strRef>
              <c:f>'chart (1)'!$G$96</c:f>
              <c:strCache>
                <c:ptCount val="1"/>
                <c:pt idx="0">
                  <c:v>Top 50%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showVal val="1"/>
          </c:dLbls>
          <c:cat>
            <c:strRef>
              <c:f>'chart (1)'!$B$97:$B$116</c:f>
              <c:strCache>
                <c:ptCount val="20"/>
                <c:pt idx="0">
                  <c:v>ΙΟΝΙΟ</c:v>
                </c:pt>
                <c:pt idx="1">
                  <c:v>ΠΑΝΤΕΙΟ</c:v>
                </c:pt>
                <c:pt idx="2">
                  <c:v>Π. ΜΑΚΕΔΟΝΙΑΣ</c:v>
                </c:pt>
                <c:pt idx="3">
                  <c:v>Π. ΠΕΙΡΑΙΩΣ</c:v>
                </c:pt>
                <c:pt idx="4">
                  <c:v>ΕΑΠ</c:v>
                </c:pt>
                <c:pt idx="5">
                  <c:v>ΟΠΑ</c:v>
                </c:pt>
                <c:pt idx="6">
                  <c:v>ΔΗΜΟΚΡΙΤΕΙΟ</c:v>
                </c:pt>
                <c:pt idx="7">
                  <c:v>Π. ΘΕΣΣΑΛΙΑΣ</c:v>
                </c:pt>
                <c:pt idx="8">
                  <c:v>Π. ΠΕΛΟΠΟΝΝΗΣΟΥ</c:v>
                </c:pt>
                <c:pt idx="9">
                  <c:v>ΑΠΘ</c:v>
                </c:pt>
                <c:pt idx="10">
                  <c:v>Π. ΠΑΤΡΩΝ</c:v>
                </c:pt>
                <c:pt idx="11">
                  <c:v>Π. ΑΙΓΑΙΟΥ</c:v>
                </c:pt>
                <c:pt idx="12">
                  <c:v>ΕΚΠΑ</c:v>
                </c:pt>
                <c:pt idx="13">
                  <c:v>ΕΜΠ</c:v>
                </c:pt>
                <c:pt idx="14">
                  <c:v>ΓΕΩΠΟΝΙΚΟ</c:v>
                </c:pt>
                <c:pt idx="15">
                  <c:v>ΧΑΡΟΚΟΠΕΙΟ</c:v>
                </c:pt>
                <c:pt idx="16">
                  <c:v>Π. ΙΩΑΝΝΙΝΩΝ</c:v>
                </c:pt>
                <c:pt idx="17">
                  <c:v>Π. Δ. ΜΑΚΕΔΟΝΙΑΣ</c:v>
                </c:pt>
                <c:pt idx="18">
                  <c:v>ΠΟΛ. ΚΡΗΤΗΣ</c:v>
                </c:pt>
                <c:pt idx="19">
                  <c:v>ΠΑΝ. ΚΡΗΤΗΣ</c:v>
                </c:pt>
              </c:strCache>
            </c:strRef>
          </c:cat>
          <c:val>
            <c:numRef>
              <c:f>'chart (1)'!$G$97:$G$116</c:f>
              <c:numCache>
                <c:formatCode>0.0%</c:formatCode>
                <c:ptCount val="20"/>
                <c:pt idx="0">
                  <c:v>0.2574300000000001</c:v>
                </c:pt>
                <c:pt idx="1">
                  <c:v>0.3312500000000001</c:v>
                </c:pt>
                <c:pt idx="2">
                  <c:v>0.36286000000000007</c:v>
                </c:pt>
                <c:pt idx="3">
                  <c:v>0.39851000000000009</c:v>
                </c:pt>
                <c:pt idx="4">
                  <c:v>0.39914000000000011</c:v>
                </c:pt>
                <c:pt idx="5">
                  <c:v>0.41214000000000001</c:v>
                </c:pt>
                <c:pt idx="6">
                  <c:v>0.41953000000000001</c:v>
                </c:pt>
                <c:pt idx="7">
                  <c:v>0.4572</c:v>
                </c:pt>
                <c:pt idx="8">
                  <c:v>0.47059000000000001</c:v>
                </c:pt>
                <c:pt idx="9">
                  <c:v>0.47224000000000005</c:v>
                </c:pt>
                <c:pt idx="10">
                  <c:v>0.47637000000000007</c:v>
                </c:pt>
                <c:pt idx="11">
                  <c:v>0.4820600000000001</c:v>
                </c:pt>
                <c:pt idx="12">
                  <c:v>0.49462000000000006</c:v>
                </c:pt>
                <c:pt idx="13">
                  <c:v>0.49854000000000004</c:v>
                </c:pt>
                <c:pt idx="14">
                  <c:v>0.51282000000000005</c:v>
                </c:pt>
                <c:pt idx="15">
                  <c:v>0.52163000000000004</c:v>
                </c:pt>
                <c:pt idx="16">
                  <c:v>0.52202999999999999</c:v>
                </c:pt>
                <c:pt idx="17">
                  <c:v>0.52330999999999994</c:v>
                </c:pt>
                <c:pt idx="18">
                  <c:v>0.53986999999999996</c:v>
                </c:pt>
                <c:pt idx="19">
                  <c:v>0.55803000000000003</c:v>
                </c:pt>
              </c:numCache>
            </c:numRef>
          </c:val>
        </c:ser>
        <c:dLbls>
          <c:showVal val="1"/>
        </c:dLbls>
        <c:gapWidth val="110"/>
        <c:axId val="103828480"/>
        <c:axId val="103844096"/>
      </c:barChart>
      <c:catAx>
        <c:axId val="10382848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el-GR"/>
          </a:p>
        </c:txPr>
        <c:crossAx val="103844096"/>
        <c:crosses val="autoZero"/>
        <c:auto val="1"/>
        <c:lblAlgn val="ctr"/>
        <c:lblOffset val="100"/>
      </c:catAx>
      <c:valAx>
        <c:axId val="103844096"/>
        <c:scaling>
          <c:orientation val="minMax"/>
        </c:scaling>
        <c:axPos val="b"/>
        <c:majorGridlines/>
        <c:numFmt formatCode="0%" sourceLinked="0"/>
        <c:tickLblPos val="nextTo"/>
        <c:crossAx val="103828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484729971667452"/>
          <c:y val="0.95868733900522496"/>
          <c:w val="0.56231464418011579"/>
          <c:h val="4.0318647460037424E-2"/>
        </c:manualLayout>
      </c:layout>
    </c:legend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/>
            </a:pPr>
            <a:r>
              <a:rPr lang="el-GR" sz="1200"/>
              <a:t>Αριθμός δημοσιεύσεων, αριθμός αναφορών και σχετικός δείκτης απήχησης των δημοσιεύσεων κάθε Πανεπιστημίου στο κύριο επιστημονικό πεδίο "</a:t>
            </a:r>
            <a:r>
              <a:rPr lang="en-US" sz="1200"/>
              <a:t>Medical &amp; Health Sciences", </a:t>
            </a:r>
            <a:r>
              <a:rPr lang="el-GR" sz="1200"/>
              <a:t>σε σχέση με τις δημοσιεύσεις σε παγκόσμιο επίπεδο στο ίδιο επιστημονικό πεδίο, για την πεντα</a:t>
            </a:r>
            <a:endParaRPr lang="en-US" sz="1200"/>
          </a:p>
        </c:rich>
      </c:tx>
      <c:layout>
        <c:manualLayout>
          <c:xMode val="edge"/>
          <c:yMode val="edge"/>
          <c:x val="0.1090692570864151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'chart (6)'!$B$2</c:f>
              <c:strCache>
                <c:ptCount val="1"/>
                <c:pt idx="0">
                  <c:v>Αριθμός Δημοσιεύσεων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(6)'!$A$3:$A$14</c:f>
              <c:strCache>
                <c:ptCount val="12"/>
                <c:pt idx="0">
                  <c:v>ΓΕΩΠΟΝΙΚΟ</c:v>
                </c:pt>
                <c:pt idx="1">
                  <c:v>ΧΑΡΟΚΟΠΕΙΟ</c:v>
                </c:pt>
                <c:pt idx="2">
                  <c:v>ΠΑΝ. ΚΡΗΤΗΣ</c:v>
                </c:pt>
                <c:pt idx="3">
                  <c:v>Π. ΙΩΑΝΝΙΝΩΝ</c:v>
                </c:pt>
                <c:pt idx="4">
                  <c:v>ΔΗΜΟΚΡΙΤΕΙΟ</c:v>
                </c:pt>
                <c:pt idx="5">
                  <c:v>ΕΚΠΑ</c:v>
                </c:pt>
                <c:pt idx="6">
                  <c:v>ΑΠΘ</c:v>
                </c:pt>
                <c:pt idx="7">
                  <c:v>ΕΜΠ</c:v>
                </c:pt>
                <c:pt idx="8">
                  <c:v>Π. ΘΕΣΣΑΛΙΑΣ</c:v>
                </c:pt>
                <c:pt idx="9">
                  <c:v>Π. ΠΑΤΡΩΝ</c:v>
                </c:pt>
                <c:pt idx="10">
                  <c:v>Π. ΑΙΓΑΙΟΥ</c:v>
                </c:pt>
                <c:pt idx="11">
                  <c:v>Π. ΜΑΚΕΔΟΝΙΑΣ</c:v>
                </c:pt>
              </c:strCache>
            </c:strRef>
          </c:cat>
          <c:val>
            <c:numRef>
              <c:f>'chart (6)'!$B$3:$B$14</c:f>
              <c:numCache>
                <c:formatCode>General</c:formatCode>
                <c:ptCount val="12"/>
                <c:pt idx="0">
                  <c:v>169</c:v>
                </c:pt>
                <c:pt idx="1">
                  <c:v>542</c:v>
                </c:pt>
                <c:pt idx="2">
                  <c:v>2118</c:v>
                </c:pt>
                <c:pt idx="3">
                  <c:v>1710</c:v>
                </c:pt>
                <c:pt idx="4">
                  <c:v>1186</c:v>
                </c:pt>
                <c:pt idx="5">
                  <c:v>9048</c:v>
                </c:pt>
                <c:pt idx="6">
                  <c:v>3923</c:v>
                </c:pt>
                <c:pt idx="7">
                  <c:v>303</c:v>
                </c:pt>
                <c:pt idx="8">
                  <c:v>1427</c:v>
                </c:pt>
                <c:pt idx="9">
                  <c:v>1581</c:v>
                </c:pt>
                <c:pt idx="10">
                  <c:v>65</c:v>
                </c:pt>
                <c:pt idx="11">
                  <c:v>57</c:v>
                </c:pt>
              </c:numCache>
            </c:numRef>
          </c:val>
        </c:ser>
        <c:ser>
          <c:idx val="1"/>
          <c:order val="1"/>
          <c:tx>
            <c:strRef>
              <c:f>'chart (6)'!$C$2</c:f>
              <c:strCache>
                <c:ptCount val="1"/>
                <c:pt idx="0">
                  <c:v>Αριθμός Αναφορών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6"/>
              <c:layout>
                <c:manualLayout>
                  <c:x val="6.6334215960074342E-17"/>
                  <c:y val="2.181818181818182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(6)'!$A$3:$A$14</c:f>
              <c:strCache>
                <c:ptCount val="12"/>
                <c:pt idx="0">
                  <c:v>ΓΕΩΠΟΝΙΚΟ</c:v>
                </c:pt>
                <c:pt idx="1">
                  <c:v>ΧΑΡΟΚΟΠΕΙΟ</c:v>
                </c:pt>
                <c:pt idx="2">
                  <c:v>ΠΑΝ. ΚΡΗΤΗΣ</c:v>
                </c:pt>
                <c:pt idx="3">
                  <c:v>Π. ΙΩΑΝΝΙΝΩΝ</c:v>
                </c:pt>
                <c:pt idx="4">
                  <c:v>ΔΗΜΟΚΡΙΤΕΙΟ</c:v>
                </c:pt>
                <c:pt idx="5">
                  <c:v>ΕΚΠΑ</c:v>
                </c:pt>
                <c:pt idx="6">
                  <c:v>ΑΠΘ</c:v>
                </c:pt>
                <c:pt idx="7">
                  <c:v>ΕΜΠ</c:v>
                </c:pt>
                <c:pt idx="8">
                  <c:v>Π. ΘΕΣΣΑΛΙΑΣ</c:v>
                </c:pt>
                <c:pt idx="9">
                  <c:v>Π. ΠΑΤΡΩΝ</c:v>
                </c:pt>
                <c:pt idx="10">
                  <c:v>Π. ΑΙΓΑΙΟΥ</c:v>
                </c:pt>
                <c:pt idx="11">
                  <c:v>Π. ΜΑΚΕΔΟΝΙΑΣ</c:v>
                </c:pt>
              </c:strCache>
            </c:strRef>
          </c:cat>
          <c:val>
            <c:numRef>
              <c:f>'chart (6)'!$C$3:$C$14</c:f>
              <c:numCache>
                <c:formatCode>General</c:formatCode>
                <c:ptCount val="12"/>
                <c:pt idx="0">
                  <c:v>1839</c:v>
                </c:pt>
                <c:pt idx="1">
                  <c:v>4580</c:v>
                </c:pt>
                <c:pt idx="2">
                  <c:v>16324</c:v>
                </c:pt>
                <c:pt idx="3">
                  <c:v>12877</c:v>
                </c:pt>
                <c:pt idx="4">
                  <c:v>6237</c:v>
                </c:pt>
                <c:pt idx="5">
                  <c:v>60851</c:v>
                </c:pt>
                <c:pt idx="6">
                  <c:v>24943</c:v>
                </c:pt>
                <c:pt idx="7">
                  <c:v>1630</c:v>
                </c:pt>
                <c:pt idx="8">
                  <c:v>8546</c:v>
                </c:pt>
                <c:pt idx="9">
                  <c:v>9167</c:v>
                </c:pt>
                <c:pt idx="10">
                  <c:v>205</c:v>
                </c:pt>
                <c:pt idx="11">
                  <c:v>145</c:v>
                </c:pt>
              </c:numCache>
            </c:numRef>
          </c:val>
        </c:ser>
        <c:gapWidth val="75"/>
        <c:overlap val="-25"/>
        <c:axId val="115661440"/>
        <c:axId val="115720576"/>
      </c:barChart>
      <c:scatterChart>
        <c:scatterStyle val="lineMarker"/>
        <c:ser>
          <c:idx val="2"/>
          <c:order val="2"/>
          <c:tx>
            <c:strRef>
              <c:f>'chart (6)'!$D$2</c:f>
              <c:strCache>
                <c:ptCount val="1"/>
                <c:pt idx="0">
                  <c:v>Σχετικός Δείκτης Απήχησης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0"/>
            <c:spPr>
              <a:solidFill>
                <a:schemeClr val="bg2">
                  <a:lumMod val="75000"/>
                </a:schemeClr>
              </a:solidFill>
              <a:ln>
                <a:solidFill>
                  <a:schemeClr val="bg2">
                    <a:lumMod val="75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dLblPos val="t"/>
            <c:showVal val="1"/>
          </c:dLbls>
          <c:xVal>
            <c:strRef>
              <c:f>'chart (6)'!$A$3:$A$14</c:f>
              <c:strCache>
                <c:ptCount val="12"/>
                <c:pt idx="0">
                  <c:v>ΓΕΩΠΟΝΙΚΟ</c:v>
                </c:pt>
                <c:pt idx="1">
                  <c:v>ΧΑΡΟΚΟΠΕΙΟ</c:v>
                </c:pt>
                <c:pt idx="2">
                  <c:v>ΠΑΝ. ΚΡΗΤΗΣ</c:v>
                </c:pt>
                <c:pt idx="3">
                  <c:v>Π. ΙΩΑΝΝΙΝΩΝ</c:v>
                </c:pt>
                <c:pt idx="4">
                  <c:v>ΔΗΜΟΚΡΙΤΕΙΟ</c:v>
                </c:pt>
                <c:pt idx="5">
                  <c:v>ΕΚΠΑ</c:v>
                </c:pt>
                <c:pt idx="6">
                  <c:v>ΑΠΘ</c:v>
                </c:pt>
                <c:pt idx="7">
                  <c:v>ΕΜΠ</c:v>
                </c:pt>
                <c:pt idx="8">
                  <c:v>Π. ΘΕΣΣΑΛΙΑΣ</c:v>
                </c:pt>
                <c:pt idx="9">
                  <c:v>Π. ΠΑΤΡΩΝ</c:v>
                </c:pt>
                <c:pt idx="10">
                  <c:v>Π. ΑΙΓΑΙΟΥ</c:v>
                </c:pt>
                <c:pt idx="11">
                  <c:v>Π. ΜΑΚΕΔΟΝΙΑΣ</c:v>
                </c:pt>
              </c:strCache>
            </c:strRef>
          </c:xVal>
          <c:yVal>
            <c:numRef>
              <c:f>'chart (6)'!$D$3:$D$14</c:f>
              <c:numCache>
                <c:formatCode>#,##0.00</c:formatCode>
                <c:ptCount val="12"/>
                <c:pt idx="0">
                  <c:v>2.3139999999999996</c:v>
                </c:pt>
                <c:pt idx="1">
                  <c:v>1.331</c:v>
                </c:pt>
                <c:pt idx="2">
                  <c:v>1.3169999999999997</c:v>
                </c:pt>
                <c:pt idx="3">
                  <c:v>1.23</c:v>
                </c:pt>
                <c:pt idx="4">
                  <c:v>1.0740000000000001</c:v>
                </c:pt>
                <c:pt idx="5">
                  <c:v>1.0669999999999997</c:v>
                </c:pt>
                <c:pt idx="6">
                  <c:v>1.028</c:v>
                </c:pt>
                <c:pt idx="7">
                  <c:v>0.98599999999999999</c:v>
                </c:pt>
                <c:pt idx="8">
                  <c:v>0.97500000000000009</c:v>
                </c:pt>
                <c:pt idx="9">
                  <c:v>0.90500000000000003</c:v>
                </c:pt>
                <c:pt idx="10">
                  <c:v>0.75200000000000011</c:v>
                </c:pt>
                <c:pt idx="11">
                  <c:v>0.72800000000000009</c:v>
                </c:pt>
              </c:numCache>
            </c:numRef>
          </c:yVal>
        </c:ser>
        <c:axId val="115723648"/>
        <c:axId val="115722112"/>
      </c:scatterChart>
      <c:catAx>
        <c:axId val="115661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l-GR"/>
          </a:p>
        </c:txPr>
        <c:crossAx val="115720576"/>
        <c:crosses val="autoZero"/>
        <c:auto val="1"/>
        <c:lblAlgn val="ctr"/>
        <c:lblOffset val="100"/>
      </c:catAx>
      <c:valAx>
        <c:axId val="115720576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none"/>
        <c:tickLblPos val="nextTo"/>
        <c:spPr>
          <a:ln w="9525">
            <a:solidFill>
              <a:schemeClr val="bg1">
                <a:lumMod val="85000"/>
              </a:schemeClr>
            </a:solidFill>
          </a:ln>
        </c:spPr>
        <c:crossAx val="115661440"/>
        <c:crosses val="autoZero"/>
        <c:crossBetween val="between"/>
      </c:valAx>
      <c:valAx>
        <c:axId val="115722112"/>
        <c:scaling>
          <c:orientation val="minMax"/>
        </c:scaling>
        <c:axPos val="r"/>
        <c:numFmt formatCode="#,##0.00" sourceLinked="1"/>
        <c:tickLblPos val="nextTo"/>
        <c:crossAx val="115723648"/>
        <c:crosses val="max"/>
        <c:crossBetween val="midCat"/>
      </c:valAx>
      <c:valAx>
        <c:axId val="115723648"/>
        <c:scaling>
          <c:orientation val="minMax"/>
        </c:scaling>
        <c:delete val="1"/>
        <c:axPos val="t"/>
        <c:tickLblPos val="none"/>
        <c:crossAx val="115722112"/>
        <c:crosses val="max"/>
        <c:crossBetween val="midCat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sz="1200"/>
            </a:pPr>
            <a:r>
              <a:rPr lang="el-GR" sz="1200"/>
              <a:t>Αριθμός δημοσιεύσεων, αριθμός αναφορών και σχετικός δείκτης απήχησης των δημοσιεύσεων κάθε Πανεπιστημίου στο κύριο επιστημονικό πεδίο "</a:t>
            </a:r>
            <a:r>
              <a:rPr lang="en-US" sz="1200"/>
              <a:t>Engineering &amp; Technology", </a:t>
            </a:r>
            <a:r>
              <a:rPr lang="el-GR" sz="1200"/>
              <a:t>σε σχέση με τις δημοσιεύσεις σε παγκόσμιο επίπεδο στο ίδιο επιστημονικό πεδίο, για την </a:t>
            </a:r>
            <a:r>
              <a:rPr lang="el-GR" sz="1200" b="1" i="0" u="none" strike="noStrike" baseline="0"/>
              <a:t>πενταε</a:t>
            </a:r>
            <a:endParaRPr lang="en-US" sz="1200"/>
          </a:p>
        </c:rich>
      </c:tx>
      <c:layout>
        <c:manualLayout>
          <c:xMode val="edge"/>
          <c:yMode val="edge"/>
          <c:x val="0.10703231061634537"/>
          <c:y val="8.3507288586285311E-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'chart (5)'!$B$2</c:f>
              <c:strCache>
                <c:ptCount val="1"/>
                <c:pt idx="0">
                  <c:v>Αριθμός Δημοσιεύσεων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(5)'!$A$3:$A$20</c:f>
              <c:strCache>
                <c:ptCount val="18"/>
                <c:pt idx="0">
                  <c:v>Π. Δ. ΜΑΚΕΔΟΝΙΑΣ</c:v>
                </c:pt>
                <c:pt idx="1">
                  <c:v>ΓΕΩΠΟΝΙΚΟ</c:v>
                </c:pt>
                <c:pt idx="2">
                  <c:v>ΠΑΝ. ΚΡΗΤΗΣ</c:v>
                </c:pt>
                <c:pt idx="3">
                  <c:v>ΠΟΛ. ΚΡΗΤΗΣ</c:v>
                </c:pt>
                <c:pt idx="4">
                  <c:v>Π. ΙΩΑΝΝΙΝΩΝ</c:v>
                </c:pt>
                <c:pt idx="5">
                  <c:v>Π. ΠΕΛΟΠΟΝΝΗΣΟΥ</c:v>
                </c:pt>
                <c:pt idx="6">
                  <c:v>ΕΚΠΑ</c:v>
                </c:pt>
                <c:pt idx="7">
                  <c:v>ΑΠΘ</c:v>
                </c:pt>
                <c:pt idx="8">
                  <c:v>Π. ΠΑΤΡΩΝ</c:v>
                </c:pt>
                <c:pt idx="9">
                  <c:v>Π. ΠΕΙΡΑΙΩΣ</c:v>
                </c:pt>
                <c:pt idx="10">
                  <c:v>ΕΜΠ</c:v>
                </c:pt>
                <c:pt idx="11">
                  <c:v>Π. ΑΙΓΑΙΟΥ</c:v>
                </c:pt>
                <c:pt idx="12">
                  <c:v>ΟΠΑ</c:v>
                </c:pt>
                <c:pt idx="13">
                  <c:v>Π. ΘΕΣΣΑΛΙΑΣ</c:v>
                </c:pt>
                <c:pt idx="14">
                  <c:v>ΔΗΜΟΚΡΙΤΕΙΟ</c:v>
                </c:pt>
                <c:pt idx="15">
                  <c:v>ΧΑΡΟΚΟΠΕΙΟ</c:v>
                </c:pt>
                <c:pt idx="16">
                  <c:v>ΕΑΠ</c:v>
                </c:pt>
                <c:pt idx="17">
                  <c:v>Π. ΜΑΚΕΔΟΝΙΑΣ</c:v>
                </c:pt>
              </c:strCache>
            </c:strRef>
          </c:cat>
          <c:val>
            <c:numRef>
              <c:f>'chart (5)'!$B$3:$B$20</c:f>
              <c:numCache>
                <c:formatCode>General</c:formatCode>
                <c:ptCount val="18"/>
                <c:pt idx="0">
                  <c:v>275</c:v>
                </c:pt>
                <c:pt idx="1">
                  <c:v>351</c:v>
                </c:pt>
                <c:pt idx="2">
                  <c:v>448</c:v>
                </c:pt>
                <c:pt idx="3">
                  <c:v>520</c:v>
                </c:pt>
                <c:pt idx="4">
                  <c:v>682</c:v>
                </c:pt>
                <c:pt idx="5">
                  <c:v>90</c:v>
                </c:pt>
                <c:pt idx="6">
                  <c:v>1046</c:v>
                </c:pt>
                <c:pt idx="7">
                  <c:v>2388</c:v>
                </c:pt>
                <c:pt idx="8">
                  <c:v>1679</c:v>
                </c:pt>
                <c:pt idx="9">
                  <c:v>261</c:v>
                </c:pt>
                <c:pt idx="10">
                  <c:v>2567</c:v>
                </c:pt>
                <c:pt idx="11">
                  <c:v>264</c:v>
                </c:pt>
                <c:pt idx="12">
                  <c:v>105</c:v>
                </c:pt>
                <c:pt idx="13">
                  <c:v>590</c:v>
                </c:pt>
                <c:pt idx="14">
                  <c:v>588</c:v>
                </c:pt>
                <c:pt idx="15">
                  <c:v>101</c:v>
                </c:pt>
                <c:pt idx="16">
                  <c:v>66</c:v>
                </c:pt>
                <c:pt idx="17">
                  <c:v>36</c:v>
                </c:pt>
              </c:numCache>
            </c:numRef>
          </c:val>
        </c:ser>
        <c:ser>
          <c:idx val="1"/>
          <c:order val="1"/>
          <c:tx>
            <c:strRef>
              <c:f>'chart (5)'!$C$2</c:f>
              <c:strCache>
                <c:ptCount val="1"/>
                <c:pt idx="0">
                  <c:v>Αριθμός Αναφορών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dLbl>
              <c:idx val="5"/>
              <c:layout>
                <c:manualLayout>
                  <c:x val="-2.0898641588296793E-3"/>
                  <c:y val="-1.1134305144838043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-1.436265438439808E-2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0"/>
                  <c:y val="-1.4362654384398163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0"/>
                  <c:y val="-1.4362654384398163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(5)'!$A$3:$A$20</c:f>
              <c:strCache>
                <c:ptCount val="18"/>
                <c:pt idx="0">
                  <c:v>Π. Δ. ΜΑΚΕΔΟΝΙΑΣ</c:v>
                </c:pt>
                <c:pt idx="1">
                  <c:v>ΓΕΩΠΟΝΙΚΟ</c:v>
                </c:pt>
                <c:pt idx="2">
                  <c:v>ΠΑΝ. ΚΡΗΤΗΣ</c:v>
                </c:pt>
                <c:pt idx="3">
                  <c:v>ΠΟΛ. ΚΡΗΤΗΣ</c:v>
                </c:pt>
                <c:pt idx="4">
                  <c:v>Π. ΙΩΑΝΝΙΝΩΝ</c:v>
                </c:pt>
                <c:pt idx="5">
                  <c:v>Π. ΠΕΛΟΠΟΝΝΗΣΟΥ</c:v>
                </c:pt>
                <c:pt idx="6">
                  <c:v>ΕΚΠΑ</c:v>
                </c:pt>
                <c:pt idx="7">
                  <c:v>ΑΠΘ</c:v>
                </c:pt>
                <c:pt idx="8">
                  <c:v>Π. ΠΑΤΡΩΝ</c:v>
                </c:pt>
                <c:pt idx="9">
                  <c:v>Π. ΠΕΙΡΑΙΩΣ</c:v>
                </c:pt>
                <c:pt idx="10">
                  <c:v>ΕΜΠ</c:v>
                </c:pt>
                <c:pt idx="11">
                  <c:v>Π. ΑΙΓΑΙΟΥ</c:v>
                </c:pt>
                <c:pt idx="12">
                  <c:v>ΟΠΑ</c:v>
                </c:pt>
                <c:pt idx="13">
                  <c:v>Π. ΘΕΣΣΑΛΙΑΣ</c:v>
                </c:pt>
                <c:pt idx="14">
                  <c:v>ΔΗΜΟΚΡΙΤΕΙΟ</c:v>
                </c:pt>
                <c:pt idx="15">
                  <c:v>ΧΑΡΟΚΟΠΕΙΟ</c:v>
                </c:pt>
                <c:pt idx="16">
                  <c:v>ΕΑΠ</c:v>
                </c:pt>
                <c:pt idx="17">
                  <c:v>Π. ΜΑΚΕΔΟΝΙΑΣ</c:v>
                </c:pt>
              </c:strCache>
            </c:strRef>
          </c:cat>
          <c:val>
            <c:numRef>
              <c:f>'chart (5)'!$C$3:$C$20</c:f>
              <c:numCache>
                <c:formatCode>General</c:formatCode>
                <c:ptCount val="18"/>
                <c:pt idx="0">
                  <c:v>1348</c:v>
                </c:pt>
                <c:pt idx="1">
                  <c:v>2383</c:v>
                </c:pt>
                <c:pt idx="2">
                  <c:v>3423</c:v>
                </c:pt>
                <c:pt idx="3">
                  <c:v>2749</c:v>
                </c:pt>
                <c:pt idx="4">
                  <c:v>4164</c:v>
                </c:pt>
                <c:pt idx="5">
                  <c:v>343</c:v>
                </c:pt>
                <c:pt idx="6">
                  <c:v>4385</c:v>
                </c:pt>
                <c:pt idx="7">
                  <c:v>10333</c:v>
                </c:pt>
                <c:pt idx="8">
                  <c:v>8006</c:v>
                </c:pt>
                <c:pt idx="9">
                  <c:v>880</c:v>
                </c:pt>
                <c:pt idx="10">
                  <c:v>9377</c:v>
                </c:pt>
                <c:pt idx="11">
                  <c:v>820</c:v>
                </c:pt>
                <c:pt idx="12">
                  <c:v>256</c:v>
                </c:pt>
                <c:pt idx="13">
                  <c:v>2006</c:v>
                </c:pt>
                <c:pt idx="14">
                  <c:v>1986</c:v>
                </c:pt>
                <c:pt idx="15">
                  <c:v>450</c:v>
                </c:pt>
                <c:pt idx="16">
                  <c:v>231</c:v>
                </c:pt>
                <c:pt idx="17">
                  <c:v>70</c:v>
                </c:pt>
              </c:numCache>
            </c:numRef>
          </c:val>
        </c:ser>
        <c:gapWidth val="75"/>
        <c:overlap val="-25"/>
        <c:axId val="117362048"/>
        <c:axId val="117388800"/>
      </c:barChart>
      <c:scatterChart>
        <c:scatterStyle val="lineMarker"/>
        <c:ser>
          <c:idx val="2"/>
          <c:order val="2"/>
          <c:tx>
            <c:strRef>
              <c:f>'chart (5)'!$D$2</c:f>
              <c:strCache>
                <c:ptCount val="1"/>
                <c:pt idx="0">
                  <c:v>Σχετικός Δείκτης Απήχησης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0"/>
            <c:spPr>
              <a:solidFill>
                <a:schemeClr val="bg2">
                  <a:lumMod val="25000"/>
                </a:schemeClr>
              </a:solidFill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dLblPos val="t"/>
            <c:showVal val="1"/>
          </c:dLbls>
          <c:xVal>
            <c:strRef>
              <c:f>'chart (5)'!$A$3:$A$20</c:f>
              <c:strCache>
                <c:ptCount val="18"/>
                <c:pt idx="0">
                  <c:v>Π. Δ. ΜΑΚΕΔΟΝΙΑΣ</c:v>
                </c:pt>
                <c:pt idx="1">
                  <c:v>ΓΕΩΠΟΝΙΚΟ</c:v>
                </c:pt>
                <c:pt idx="2">
                  <c:v>ΠΑΝ. ΚΡΗΤΗΣ</c:v>
                </c:pt>
                <c:pt idx="3">
                  <c:v>ΠΟΛ. ΚΡΗΤΗΣ</c:v>
                </c:pt>
                <c:pt idx="4">
                  <c:v>Π. ΙΩΑΝΝΙΝΩΝ</c:v>
                </c:pt>
                <c:pt idx="5">
                  <c:v>Π. ΠΕΛΟΠΟΝΝΗΣΟΥ</c:v>
                </c:pt>
                <c:pt idx="6">
                  <c:v>ΕΚΠΑ</c:v>
                </c:pt>
                <c:pt idx="7">
                  <c:v>ΑΠΘ</c:v>
                </c:pt>
                <c:pt idx="8">
                  <c:v>Π. ΠΑΤΡΩΝ</c:v>
                </c:pt>
                <c:pt idx="9">
                  <c:v>Π. ΠΕΙΡΑΙΩΣ</c:v>
                </c:pt>
                <c:pt idx="10">
                  <c:v>ΕΜΠ</c:v>
                </c:pt>
                <c:pt idx="11">
                  <c:v>Π. ΑΙΓΑΙΟΥ</c:v>
                </c:pt>
                <c:pt idx="12">
                  <c:v>ΟΠΑ</c:v>
                </c:pt>
                <c:pt idx="13">
                  <c:v>Π. ΘΕΣΣΑΛΙΑΣ</c:v>
                </c:pt>
                <c:pt idx="14">
                  <c:v>ΔΗΜΟΚΡΙΤΕΙΟ</c:v>
                </c:pt>
                <c:pt idx="15">
                  <c:v>ΧΑΡΟΚΟΠΕΙΟ</c:v>
                </c:pt>
                <c:pt idx="16">
                  <c:v>ΕΑΠ</c:v>
                </c:pt>
                <c:pt idx="17">
                  <c:v>Π. ΜΑΚΕΔΟΝΙΑΣ</c:v>
                </c:pt>
              </c:strCache>
            </c:strRef>
          </c:xVal>
          <c:yVal>
            <c:numRef>
              <c:f>'chart (5)'!$D$3:$D$20</c:f>
              <c:numCache>
                <c:formatCode>#,##0.00</c:formatCode>
                <c:ptCount val="18"/>
                <c:pt idx="0">
                  <c:v>1.5489999999999997</c:v>
                </c:pt>
                <c:pt idx="1">
                  <c:v>1.5469999999999997</c:v>
                </c:pt>
                <c:pt idx="2">
                  <c:v>1.337</c:v>
                </c:pt>
                <c:pt idx="3">
                  <c:v>1.123</c:v>
                </c:pt>
                <c:pt idx="4">
                  <c:v>1.111</c:v>
                </c:pt>
                <c:pt idx="5">
                  <c:v>1.107</c:v>
                </c:pt>
                <c:pt idx="6">
                  <c:v>1.06</c:v>
                </c:pt>
                <c:pt idx="7">
                  <c:v>1.0369999999999997</c:v>
                </c:pt>
                <c:pt idx="8">
                  <c:v>1.0029999999999997</c:v>
                </c:pt>
                <c:pt idx="9">
                  <c:v>0.97000000000000008</c:v>
                </c:pt>
                <c:pt idx="10">
                  <c:v>0.95900000000000007</c:v>
                </c:pt>
                <c:pt idx="11">
                  <c:v>0.91300000000000003</c:v>
                </c:pt>
                <c:pt idx="12">
                  <c:v>0.90200000000000002</c:v>
                </c:pt>
                <c:pt idx="13">
                  <c:v>0.89100000000000001</c:v>
                </c:pt>
                <c:pt idx="14">
                  <c:v>0.88</c:v>
                </c:pt>
                <c:pt idx="15">
                  <c:v>0.85300000000000009</c:v>
                </c:pt>
                <c:pt idx="16">
                  <c:v>0.64100000000000013</c:v>
                </c:pt>
                <c:pt idx="17">
                  <c:v>0.503</c:v>
                </c:pt>
              </c:numCache>
            </c:numRef>
          </c:yVal>
        </c:ser>
        <c:axId val="117397760"/>
        <c:axId val="117395840"/>
      </c:scatterChart>
      <c:catAx>
        <c:axId val="1173620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l-GR"/>
          </a:p>
        </c:txPr>
        <c:crossAx val="117388800"/>
        <c:crosses val="autoZero"/>
        <c:auto val="1"/>
        <c:lblAlgn val="ctr"/>
        <c:lblOffset val="100"/>
      </c:catAx>
      <c:valAx>
        <c:axId val="117388800"/>
        <c:scaling>
          <c:orientation val="minMax"/>
        </c:scaling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#,##0" sourceLinked="0"/>
        <c:majorTickMark val="none"/>
        <c:tickLblPos val="nextTo"/>
        <c:spPr>
          <a:ln w="9525">
            <a:solidFill>
              <a:schemeClr val="bg1">
                <a:lumMod val="85000"/>
              </a:schemeClr>
            </a:solidFill>
          </a:ln>
        </c:spPr>
        <c:crossAx val="117362048"/>
        <c:crosses val="autoZero"/>
        <c:crossBetween val="between"/>
      </c:valAx>
      <c:valAx>
        <c:axId val="117395840"/>
        <c:scaling>
          <c:orientation val="minMax"/>
        </c:scaling>
        <c:axPos val="r"/>
        <c:numFmt formatCode="#,##0.00" sourceLinked="1"/>
        <c:tickLblPos val="nextTo"/>
        <c:crossAx val="117397760"/>
        <c:crosses val="max"/>
        <c:crossBetween val="midCat"/>
      </c:valAx>
      <c:valAx>
        <c:axId val="117397760"/>
        <c:scaling>
          <c:orientation val="minMax"/>
        </c:scaling>
        <c:delete val="1"/>
        <c:axPos val="t"/>
        <c:tickLblPos val="none"/>
        <c:crossAx val="117395840"/>
        <c:crosses val="max"/>
        <c:crossBetween val="midCat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 algn="ctr">
              <a:defRPr/>
            </a:pPr>
            <a:r>
              <a:rPr lang="el-GR" sz="1200"/>
              <a:t>Αριθμός δημοσιεύσεων, αριθμός αναφορών και σχετικός δείκτης απήχησης των δημοσιεύσεων κάθε Πανεπιστημίου στο κύριο επιστημονικό πεδίο "</a:t>
            </a:r>
            <a:r>
              <a:rPr lang="en-US" sz="1200"/>
              <a:t>Natural Sciences", </a:t>
            </a:r>
            <a:r>
              <a:rPr lang="el-GR" sz="1200"/>
              <a:t>σε σχέση με τις δημοσιεύσεις σε παγκόσμιο επίπεδο στο ίδιο επιστημονικό πεδίο, για την πενταετία 2010</a:t>
            </a:r>
            <a:endParaRPr lang="en-US" sz="1200"/>
          </a:p>
        </c:rich>
      </c:tx>
      <c:layout>
        <c:manualLayout>
          <c:xMode val="edge"/>
          <c:yMode val="edge"/>
          <c:x val="0.11478729898574384"/>
          <c:y val="5.5841577495120828E-4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'chart (4)'!$B$2</c:f>
              <c:strCache>
                <c:ptCount val="1"/>
                <c:pt idx="0">
                  <c:v>Αριθμός Δημοσιεύσεων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(4)'!$A$3:$A$21</c:f>
              <c:strCache>
                <c:ptCount val="19"/>
                <c:pt idx="0">
                  <c:v>Π. ΠΕΛΟΠΟΝΝΗΣΟΥ</c:v>
                </c:pt>
                <c:pt idx="1">
                  <c:v>ΧΑΡΟΚΟΠΕΙΟ</c:v>
                </c:pt>
                <c:pt idx="2">
                  <c:v>ΕΚΠΑ</c:v>
                </c:pt>
                <c:pt idx="3">
                  <c:v>Π. ΙΩΑΝΝΙΝΩΝ</c:v>
                </c:pt>
                <c:pt idx="4">
                  <c:v>Π. Δ. ΜΑΚΕΔΟΝΙΑΣ</c:v>
                </c:pt>
                <c:pt idx="5">
                  <c:v>ΕΜΠ</c:v>
                </c:pt>
                <c:pt idx="6">
                  <c:v>ΠΑΝ. ΚΡΗΤΗΣ</c:v>
                </c:pt>
                <c:pt idx="7">
                  <c:v>ΑΠΘ</c:v>
                </c:pt>
                <c:pt idx="8">
                  <c:v>Π. ΑΙΓΑΙΟΥ</c:v>
                </c:pt>
                <c:pt idx="9">
                  <c:v>ΓΕΩΠΟΝΙΚΟ</c:v>
                </c:pt>
                <c:pt idx="10">
                  <c:v>Π. ΘΕΣΣΑΛΙΑΣ</c:v>
                </c:pt>
                <c:pt idx="11">
                  <c:v>Π. ΠΑΤΡΩΝ</c:v>
                </c:pt>
                <c:pt idx="12">
                  <c:v>ΠΟΛ. ΚΡΗΤΗΣ</c:v>
                </c:pt>
                <c:pt idx="13">
                  <c:v>ΔΗΜΟΚΡΙΤΕΙΟ</c:v>
                </c:pt>
                <c:pt idx="14">
                  <c:v>Π. ΠΕΙΡΑΙΩΣ</c:v>
                </c:pt>
                <c:pt idx="15">
                  <c:v>Π. ΜΑΚΕΔΟΝΙΑΣ</c:v>
                </c:pt>
                <c:pt idx="16">
                  <c:v>ΕΑΠ</c:v>
                </c:pt>
                <c:pt idx="17">
                  <c:v>ΟΠΑ</c:v>
                </c:pt>
                <c:pt idx="18">
                  <c:v>ΙΟΝΙΟ</c:v>
                </c:pt>
              </c:strCache>
            </c:strRef>
          </c:cat>
          <c:val>
            <c:numRef>
              <c:f>'chart (4)'!$B$3:$B$21</c:f>
              <c:numCache>
                <c:formatCode>General</c:formatCode>
                <c:ptCount val="19"/>
                <c:pt idx="0">
                  <c:v>131</c:v>
                </c:pt>
                <c:pt idx="1">
                  <c:v>216</c:v>
                </c:pt>
                <c:pt idx="2">
                  <c:v>5475</c:v>
                </c:pt>
                <c:pt idx="3">
                  <c:v>2254</c:v>
                </c:pt>
                <c:pt idx="4">
                  <c:v>312</c:v>
                </c:pt>
                <c:pt idx="5">
                  <c:v>3006</c:v>
                </c:pt>
                <c:pt idx="6">
                  <c:v>2352</c:v>
                </c:pt>
                <c:pt idx="7">
                  <c:v>5014</c:v>
                </c:pt>
                <c:pt idx="8">
                  <c:v>875</c:v>
                </c:pt>
                <c:pt idx="9">
                  <c:v>739</c:v>
                </c:pt>
                <c:pt idx="10">
                  <c:v>1142</c:v>
                </c:pt>
                <c:pt idx="11">
                  <c:v>2900</c:v>
                </c:pt>
                <c:pt idx="12">
                  <c:v>606</c:v>
                </c:pt>
                <c:pt idx="13">
                  <c:v>892</c:v>
                </c:pt>
                <c:pt idx="14">
                  <c:v>316</c:v>
                </c:pt>
                <c:pt idx="15">
                  <c:v>98</c:v>
                </c:pt>
                <c:pt idx="16">
                  <c:v>121</c:v>
                </c:pt>
                <c:pt idx="17">
                  <c:v>315</c:v>
                </c:pt>
                <c:pt idx="18">
                  <c:v>57</c:v>
                </c:pt>
              </c:numCache>
            </c:numRef>
          </c:val>
        </c:ser>
        <c:ser>
          <c:idx val="1"/>
          <c:order val="1"/>
          <c:tx>
            <c:strRef>
              <c:f>'chart (4)'!$C$2</c:f>
              <c:strCache>
                <c:ptCount val="1"/>
                <c:pt idx="0">
                  <c:v>Αριθμός Αναφορών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1.068376068376069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3.418803418803419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2.136752136752136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923076923076925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506591158374049E-3"/>
                  <c:y val="2.777777777777782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506591158374049E-3"/>
                  <c:y val="3.2051282051282055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4.2735042735042736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0"/>
                  <c:y val="-1.282051282051282E-2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1048207531573538E-16"/>
                  <c:y val="-1.282051282051282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0"/>
                  <c:y val="-1.7094017094017103E-2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0"/>
                  <c:y val="-1.282051282051282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sz="900"/>
                </a:pPr>
                <a:endParaRPr lang="el-GR"/>
              </a:p>
            </c:txPr>
            <c:dLblPos val="outEnd"/>
            <c:showVal val="1"/>
          </c:dLbls>
          <c:cat>
            <c:strRef>
              <c:f>'chart (4)'!$A$3:$A$21</c:f>
              <c:strCache>
                <c:ptCount val="19"/>
                <c:pt idx="0">
                  <c:v>Π. ΠΕΛΟΠΟΝΝΗΣΟΥ</c:v>
                </c:pt>
                <c:pt idx="1">
                  <c:v>ΧΑΡΟΚΟΠΕΙΟ</c:v>
                </c:pt>
                <c:pt idx="2">
                  <c:v>ΕΚΠΑ</c:v>
                </c:pt>
                <c:pt idx="3">
                  <c:v>Π. ΙΩΑΝΝΙΝΩΝ</c:v>
                </c:pt>
                <c:pt idx="4">
                  <c:v>Π. Δ. ΜΑΚΕΔΟΝΙΑΣ</c:v>
                </c:pt>
                <c:pt idx="5">
                  <c:v>ΕΜΠ</c:v>
                </c:pt>
                <c:pt idx="6">
                  <c:v>ΠΑΝ. ΚΡΗΤΗΣ</c:v>
                </c:pt>
                <c:pt idx="7">
                  <c:v>ΑΠΘ</c:v>
                </c:pt>
                <c:pt idx="8">
                  <c:v>Π. ΑΙΓΑΙΟΥ</c:v>
                </c:pt>
                <c:pt idx="9">
                  <c:v>ΓΕΩΠΟΝΙΚΟ</c:v>
                </c:pt>
                <c:pt idx="10">
                  <c:v>Π. ΘΕΣΣΑΛΙΑΣ</c:v>
                </c:pt>
                <c:pt idx="11">
                  <c:v>Π. ΠΑΤΡΩΝ</c:v>
                </c:pt>
                <c:pt idx="12">
                  <c:v>ΠΟΛ. ΚΡΗΤΗΣ</c:v>
                </c:pt>
                <c:pt idx="13">
                  <c:v>ΔΗΜΟΚΡΙΤΕΙΟ</c:v>
                </c:pt>
                <c:pt idx="14">
                  <c:v>Π. ΠΕΙΡΑΙΩΣ</c:v>
                </c:pt>
                <c:pt idx="15">
                  <c:v>Π. ΜΑΚΕΔΟΝΙΑΣ</c:v>
                </c:pt>
                <c:pt idx="16">
                  <c:v>ΕΑΠ</c:v>
                </c:pt>
                <c:pt idx="17">
                  <c:v>ΟΠΑ</c:v>
                </c:pt>
                <c:pt idx="18">
                  <c:v>ΙΟΝΙΟ</c:v>
                </c:pt>
              </c:strCache>
            </c:strRef>
          </c:cat>
          <c:val>
            <c:numRef>
              <c:f>'chart (4)'!$C$3:$C$21</c:f>
              <c:numCache>
                <c:formatCode>General</c:formatCode>
                <c:ptCount val="19"/>
                <c:pt idx="0">
                  <c:v>857</c:v>
                </c:pt>
                <c:pt idx="1">
                  <c:v>3339</c:v>
                </c:pt>
                <c:pt idx="2">
                  <c:v>52590</c:v>
                </c:pt>
                <c:pt idx="3">
                  <c:v>19806</c:v>
                </c:pt>
                <c:pt idx="4">
                  <c:v>1339</c:v>
                </c:pt>
                <c:pt idx="5">
                  <c:v>20119</c:v>
                </c:pt>
                <c:pt idx="6">
                  <c:v>20428</c:v>
                </c:pt>
                <c:pt idx="7">
                  <c:v>33552</c:v>
                </c:pt>
                <c:pt idx="8">
                  <c:v>3943</c:v>
                </c:pt>
                <c:pt idx="9">
                  <c:v>3688</c:v>
                </c:pt>
                <c:pt idx="10">
                  <c:v>5756</c:v>
                </c:pt>
                <c:pt idx="11">
                  <c:v>16371</c:v>
                </c:pt>
                <c:pt idx="12">
                  <c:v>3009</c:v>
                </c:pt>
                <c:pt idx="13">
                  <c:v>4067</c:v>
                </c:pt>
                <c:pt idx="14">
                  <c:v>881</c:v>
                </c:pt>
                <c:pt idx="15">
                  <c:v>205</c:v>
                </c:pt>
                <c:pt idx="16">
                  <c:v>371</c:v>
                </c:pt>
                <c:pt idx="17">
                  <c:v>611</c:v>
                </c:pt>
                <c:pt idx="18">
                  <c:v>60</c:v>
                </c:pt>
              </c:numCache>
            </c:numRef>
          </c:val>
        </c:ser>
        <c:gapWidth val="75"/>
        <c:overlap val="-25"/>
        <c:axId val="123710080"/>
        <c:axId val="123720832"/>
      </c:barChart>
      <c:scatterChart>
        <c:scatterStyle val="lineMarker"/>
        <c:ser>
          <c:idx val="2"/>
          <c:order val="2"/>
          <c:tx>
            <c:strRef>
              <c:f>'chart (4)'!$D$2</c:f>
              <c:strCache>
                <c:ptCount val="1"/>
                <c:pt idx="0">
                  <c:v>Σχετικός Δείκτης Απήχησης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10"/>
            <c:spPr>
              <a:solidFill>
                <a:srgbClr val="C0504D">
                  <a:lumMod val="75000"/>
                </a:srgb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dLblPos val="t"/>
            <c:showVal val="1"/>
          </c:dLbls>
          <c:xVal>
            <c:strRef>
              <c:f>'chart (4)'!$A$3:$A$21</c:f>
              <c:strCache>
                <c:ptCount val="19"/>
                <c:pt idx="0">
                  <c:v>Π. ΠΕΛΟΠΟΝΝΗΣΟΥ</c:v>
                </c:pt>
                <c:pt idx="1">
                  <c:v>ΧΑΡΟΚΟΠΕΙΟ</c:v>
                </c:pt>
                <c:pt idx="2">
                  <c:v>ΕΚΠΑ</c:v>
                </c:pt>
                <c:pt idx="3">
                  <c:v>Π. ΙΩΑΝΝΙΝΩΝ</c:v>
                </c:pt>
                <c:pt idx="4">
                  <c:v>Π. Δ. ΜΑΚΕΔΟΝΙΑΣ</c:v>
                </c:pt>
                <c:pt idx="5">
                  <c:v>ΕΜΠ</c:v>
                </c:pt>
                <c:pt idx="6">
                  <c:v>ΠΑΝ. ΚΡΗΤΗΣ</c:v>
                </c:pt>
                <c:pt idx="7">
                  <c:v>ΑΠΘ</c:v>
                </c:pt>
                <c:pt idx="8">
                  <c:v>Π. ΑΙΓΑΙΟΥ</c:v>
                </c:pt>
                <c:pt idx="9">
                  <c:v>ΓΕΩΠΟΝΙΚΟ</c:v>
                </c:pt>
                <c:pt idx="10">
                  <c:v>Π. ΘΕΣΣΑΛΙΑΣ</c:v>
                </c:pt>
                <c:pt idx="11">
                  <c:v>Π. ΠΑΤΡΩΝ</c:v>
                </c:pt>
                <c:pt idx="12">
                  <c:v>ΠΟΛ. ΚΡΗΤΗΣ</c:v>
                </c:pt>
                <c:pt idx="13">
                  <c:v>ΔΗΜΟΚΡΙΤΕΙΟ</c:v>
                </c:pt>
                <c:pt idx="14">
                  <c:v>Π. ΠΕΙΡΑΙΩΣ</c:v>
                </c:pt>
                <c:pt idx="15">
                  <c:v>Π. ΜΑΚΕΔΟΝΙΑΣ</c:v>
                </c:pt>
                <c:pt idx="16">
                  <c:v>ΕΑΠ</c:v>
                </c:pt>
                <c:pt idx="17">
                  <c:v>ΟΠΑ</c:v>
                </c:pt>
                <c:pt idx="18">
                  <c:v>ΙΟΝΙΟ</c:v>
                </c:pt>
              </c:strCache>
            </c:strRef>
          </c:xVal>
          <c:yVal>
            <c:numRef>
              <c:f>'chart (4)'!$D$3:$D$21</c:f>
              <c:numCache>
                <c:formatCode>#,##0.00</c:formatCode>
                <c:ptCount val="19"/>
                <c:pt idx="0">
                  <c:v>2.766</c:v>
                </c:pt>
                <c:pt idx="1">
                  <c:v>1.9980000000000002</c:v>
                </c:pt>
                <c:pt idx="2">
                  <c:v>1.718</c:v>
                </c:pt>
                <c:pt idx="3">
                  <c:v>1.6759999999999997</c:v>
                </c:pt>
                <c:pt idx="4">
                  <c:v>1.4909999999999999</c:v>
                </c:pt>
                <c:pt idx="5">
                  <c:v>1.43</c:v>
                </c:pt>
                <c:pt idx="6">
                  <c:v>1.3180000000000001</c:v>
                </c:pt>
                <c:pt idx="7">
                  <c:v>1.2469999999999999</c:v>
                </c:pt>
                <c:pt idx="8">
                  <c:v>1.222</c:v>
                </c:pt>
                <c:pt idx="9">
                  <c:v>1.0620000000000001</c:v>
                </c:pt>
                <c:pt idx="10">
                  <c:v>0.88600000000000001</c:v>
                </c:pt>
                <c:pt idx="11">
                  <c:v>0.87700000000000011</c:v>
                </c:pt>
                <c:pt idx="12">
                  <c:v>0.8610000000000001</c:v>
                </c:pt>
                <c:pt idx="13">
                  <c:v>0.8600000000000001</c:v>
                </c:pt>
                <c:pt idx="14">
                  <c:v>0.75300000000000011</c:v>
                </c:pt>
                <c:pt idx="15">
                  <c:v>0.75300000000000011</c:v>
                </c:pt>
                <c:pt idx="16">
                  <c:v>0.71000000000000008</c:v>
                </c:pt>
                <c:pt idx="17">
                  <c:v>0.6180000000000001</c:v>
                </c:pt>
                <c:pt idx="18">
                  <c:v>0.48000000000000004</c:v>
                </c:pt>
              </c:numCache>
            </c:numRef>
          </c:yVal>
        </c:ser>
        <c:axId val="123876480"/>
        <c:axId val="123722368"/>
      </c:scatterChart>
      <c:catAx>
        <c:axId val="123710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el-GR"/>
          </a:p>
        </c:txPr>
        <c:crossAx val="123720832"/>
        <c:crosses val="autoZero"/>
        <c:auto val="1"/>
        <c:lblAlgn val="ctr"/>
        <c:lblOffset val="100"/>
      </c:catAx>
      <c:valAx>
        <c:axId val="123720832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none"/>
        <c:tickLblPos val="nextTo"/>
        <c:spPr>
          <a:ln w="9525">
            <a:solidFill>
              <a:sysClr val="window" lastClr="FFFFFF">
                <a:lumMod val="85000"/>
              </a:sysClr>
            </a:solidFill>
          </a:ln>
        </c:spPr>
        <c:crossAx val="123710080"/>
        <c:crosses val="autoZero"/>
        <c:crossBetween val="between"/>
      </c:valAx>
      <c:valAx>
        <c:axId val="123722368"/>
        <c:scaling>
          <c:orientation val="minMax"/>
        </c:scaling>
        <c:axPos val="r"/>
        <c:numFmt formatCode="#,##0.00" sourceLinked="1"/>
        <c:tickLblPos val="nextTo"/>
        <c:crossAx val="123876480"/>
        <c:crosses val="max"/>
        <c:crossBetween val="midCat"/>
      </c:valAx>
      <c:valAx>
        <c:axId val="123876480"/>
        <c:scaling>
          <c:orientation val="minMax"/>
        </c:scaling>
        <c:delete val="1"/>
        <c:axPos val="t"/>
        <c:tickLblPos val="none"/>
        <c:crossAx val="123722368"/>
        <c:crosses val="max"/>
        <c:crossBetween val="midCat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alexandra ntouka</cp:lastModifiedBy>
  <cp:revision>9</cp:revision>
  <dcterms:created xsi:type="dcterms:W3CDTF">2017-02-16T06:05:00Z</dcterms:created>
  <dcterms:modified xsi:type="dcterms:W3CDTF">2017-02-21T08:47:00Z</dcterms:modified>
</cp:coreProperties>
</file>